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24" w:rsidRPr="00C9760D" w:rsidRDefault="00375424" w:rsidP="005C3D64">
      <w:pPr>
        <w:pStyle w:val="Title"/>
        <w:tabs>
          <w:tab w:val="left" w:pos="2552"/>
          <w:tab w:val="left" w:pos="3686"/>
        </w:tabs>
        <w:spacing w:before="40" w:after="40"/>
        <w:rPr>
          <w:rFonts w:ascii="Tahoma" w:hAnsi="Tahoma" w:cs="Tahoma"/>
          <w:b/>
          <w:bCs/>
          <w:spacing w:val="28"/>
          <w:sz w:val="32"/>
          <w:szCs w:val="32"/>
        </w:rPr>
      </w:pPr>
      <w:r w:rsidRPr="00C9760D">
        <w:rPr>
          <w:rFonts w:ascii="Tahoma" w:hAnsi="Tahoma" w:cs="Tahoma"/>
          <w:b/>
          <w:bCs/>
          <w:spacing w:val="28"/>
          <w:sz w:val="32"/>
          <w:szCs w:val="32"/>
        </w:rPr>
        <w:t>BIZTONSÁGI ADATLAP</w:t>
      </w:r>
    </w:p>
    <w:p w:rsidR="00375424" w:rsidRPr="00C9760D" w:rsidRDefault="00375424" w:rsidP="008B58DE">
      <w:pPr>
        <w:tabs>
          <w:tab w:val="left" w:pos="4395"/>
        </w:tabs>
        <w:spacing w:before="40"/>
        <w:jc w:val="center"/>
        <w:rPr>
          <w:rFonts w:ascii="Tahoma" w:hAnsi="Tahoma" w:cs="Tahoma"/>
          <w:snapToGrid w:val="0"/>
          <w:spacing w:val="28"/>
          <w:sz w:val="18"/>
          <w:szCs w:val="18"/>
        </w:rPr>
      </w:pPr>
      <w:bookmarkStart w:id="0" w:name="_Hlk123637014"/>
      <w:r w:rsidRPr="00C9760D">
        <w:rPr>
          <w:rFonts w:ascii="Tahoma" w:hAnsi="Tahoma" w:cs="Tahoma"/>
          <w:snapToGrid w:val="0"/>
          <w:spacing w:val="28"/>
          <w:sz w:val="18"/>
          <w:szCs w:val="18"/>
        </w:rPr>
        <w:t>készült 2020/878/EU rendelettel módosított 1907/2006/EK rendelet alapján</w:t>
      </w:r>
    </w:p>
    <w:bookmarkEnd w:id="0"/>
    <w:p w:rsidR="00375424" w:rsidRPr="00C9760D" w:rsidRDefault="00375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 szakasz: Az anyag/keverék és a vállalat/vállalkozás azonosítása</w:t>
      </w:r>
    </w:p>
    <w:p w:rsidR="00375424" w:rsidRPr="00C9760D" w:rsidRDefault="00375424" w:rsidP="00A2200F">
      <w:pPr>
        <w:tabs>
          <w:tab w:val="center" w:pos="4536"/>
        </w:tabs>
        <w:spacing w:before="40"/>
        <w:ind w:right="-2"/>
        <w:rPr>
          <w:rFonts w:ascii="Tahoma" w:hAnsi="Tahoma" w:cs="Tahoma"/>
          <w:b/>
          <w:bCs/>
          <w:snapToGrid w:val="0"/>
          <w:sz w:val="28"/>
          <w:szCs w:val="28"/>
        </w:rPr>
      </w:pPr>
      <w:r w:rsidRPr="00C9760D">
        <w:rPr>
          <w:rFonts w:ascii="Tahoma" w:hAnsi="Tahoma" w:cs="Tahoma"/>
          <w:b/>
          <w:bCs/>
          <w:snapToGrid w:val="0"/>
        </w:rPr>
        <w:t>1.1. Termékazonosító:</w:t>
      </w:r>
      <w:r w:rsidRPr="00C9760D">
        <w:rPr>
          <w:rFonts w:ascii="Tahoma" w:hAnsi="Tahoma" w:cs="Tahoma"/>
          <w:snapToGrid w:val="0"/>
          <w:sz w:val="18"/>
          <w:szCs w:val="18"/>
        </w:rPr>
        <w:tab/>
      </w:r>
      <w:r>
        <w:rPr>
          <w:rFonts w:ascii="Tahoma" w:hAnsi="Tahoma" w:cs="Tahoma"/>
          <w:b/>
          <w:bCs/>
          <w:snapToGrid w:val="0"/>
          <w:sz w:val="28"/>
          <w:szCs w:val="28"/>
        </w:rPr>
        <w:t>HRC c</w:t>
      </w:r>
      <w:r w:rsidRPr="00C9760D">
        <w:rPr>
          <w:rFonts w:ascii="Tahoma" w:hAnsi="Tahoma" w:cs="Tahoma"/>
          <w:b/>
          <w:bCs/>
          <w:snapToGrid w:val="0"/>
          <w:sz w:val="28"/>
          <w:szCs w:val="28"/>
        </w:rPr>
        <w:t>itromsavas vízkőoldó</w:t>
      </w:r>
    </w:p>
    <w:p w:rsidR="00375424" w:rsidRDefault="00375424" w:rsidP="008B58DE">
      <w:pPr>
        <w:tabs>
          <w:tab w:val="left" w:pos="426"/>
          <w:tab w:val="center" w:pos="4536"/>
        </w:tabs>
        <w:spacing w:before="40"/>
        <w:ind w:right="-2"/>
        <w:rPr>
          <w:rFonts w:ascii="Tahoma" w:hAnsi="Tahoma" w:cs="Tahoma"/>
          <w:snapToGrid w:val="0"/>
        </w:rPr>
      </w:pPr>
      <w:r w:rsidRPr="00C9760D">
        <w:rPr>
          <w:rFonts w:ascii="Tahoma" w:hAnsi="Tahoma" w:cs="Tahoma"/>
          <w:b/>
          <w:bCs/>
          <w:snapToGrid w:val="0"/>
        </w:rPr>
        <w:tab/>
      </w:r>
      <w:r>
        <w:rPr>
          <w:rFonts w:ascii="Tahoma" w:hAnsi="Tahoma" w:cs="Tahoma"/>
          <w:b/>
          <w:bCs/>
          <w:snapToGrid w:val="0"/>
        </w:rPr>
        <w:t>Kiszerelés</w:t>
      </w:r>
      <w:r w:rsidRPr="00C9760D">
        <w:rPr>
          <w:rFonts w:ascii="Tahoma" w:hAnsi="Tahoma" w:cs="Tahoma"/>
          <w:b/>
          <w:bCs/>
          <w:snapToGrid w:val="0"/>
        </w:rPr>
        <w:t>:</w:t>
      </w:r>
      <w:r>
        <w:rPr>
          <w:rFonts w:ascii="Tahoma" w:hAnsi="Tahoma" w:cs="Tahoma"/>
          <w:b/>
          <w:bCs/>
          <w:snapToGrid w:val="0"/>
        </w:rPr>
        <w:t xml:space="preserve"> </w:t>
      </w:r>
      <w:r>
        <w:rPr>
          <w:rFonts w:ascii="Tahoma" w:hAnsi="Tahoma" w:cs="Tahoma"/>
          <w:snapToGrid w:val="0"/>
        </w:rPr>
        <w:t>5 liter, 1 liter</w:t>
      </w:r>
    </w:p>
    <w:p w:rsidR="00375424" w:rsidRPr="00A73BB2" w:rsidRDefault="00375424" w:rsidP="008B58DE">
      <w:pPr>
        <w:tabs>
          <w:tab w:val="left" w:pos="426"/>
          <w:tab w:val="center" w:pos="4536"/>
        </w:tabs>
        <w:spacing w:before="40"/>
        <w:ind w:right="-2"/>
        <w:rPr>
          <w:rFonts w:ascii="Tahoma" w:hAnsi="Tahoma" w:cs="Tahoma"/>
          <w:b/>
          <w:bCs/>
          <w:snapToGrid w:val="0"/>
        </w:rPr>
      </w:pPr>
      <w:r>
        <w:rPr>
          <w:rFonts w:ascii="Tahoma" w:hAnsi="Tahoma" w:cs="Tahoma"/>
          <w:snapToGrid w:val="0"/>
        </w:rPr>
        <w:t xml:space="preserve">       </w:t>
      </w:r>
      <w:r>
        <w:rPr>
          <w:rFonts w:ascii="Tahoma" w:hAnsi="Tahoma" w:cs="Tahoma"/>
          <w:b/>
          <w:bCs/>
          <w:snapToGrid w:val="0"/>
        </w:rPr>
        <w:t xml:space="preserve">UFI kód: </w:t>
      </w:r>
      <w:r w:rsidRPr="00A73BB2">
        <w:rPr>
          <w:rFonts w:ascii="Tahoma" w:hAnsi="Tahoma" w:cs="Tahoma"/>
          <w:snapToGrid w:val="0"/>
        </w:rPr>
        <w:t>GF00-106G-N003-5GJA</w:t>
      </w:r>
    </w:p>
    <w:p w:rsidR="00375424" w:rsidRPr="00C9760D" w:rsidRDefault="00375424" w:rsidP="009C0503">
      <w:pPr>
        <w:tabs>
          <w:tab w:val="center" w:pos="4536"/>
        </w:tabs>
        <w:spacing w:before="40"/>
        <w:ind w:right="-2"/>
        <w:rPr>
          <w:rFonts w:ascii="Tahoma" w:hAnsi="Tahoma" w:cs="Tahoma"/>
          <w:snapToGrid w:val="0"/>
        </w:rPr>
      </w:pPr>
      <w:r w:rsidRPr="00C9760D">
        <w:rPr>
          <w:rFonts w:ascii="Tahoma" w:hAnsi="Tahoma" w:cs="Tahoma"/>
          <w:b/>
          <w:bCs/>
          <w:snapToGrid w:val="0"/>
        </w:rPr>
        <w:t>1.2. Azonosított felhasználás:</w:t>
      </w:r>
      <w:r w:rsidRPr="00C9760D">
        <w:rPr>
          <w:rFonts w:ascii="Tahoma" w:hAnsi="Tahoma" w:cs="Tahoma"/>
          <w:snapToGrid w:val="0"/>
        </w:rPr>
        <w:t xml:space="preserve"> savas tisztítószer</w:t>
      </w:r>
    </w:p>
    <w:p w:rsidR="00375424" w:rsidRPr="00C9760D" w:rsidRDefault="00375424" w:rsidP="00E709EB">
      <w:pPr>
        <w:tabs>
          <w:tab w:val="left" w:pos="426"/>
          <w:tab w:val="center" w:pos="4536"/>
        </w:tabs>
        <w:spacing w:before="40"/>
        <w:ind w:right="204"/>
        <w:rPr>
          <w:rFonts w:ascii="Tahoma" w:hAnsi="Tahoma" w:cs="Tahoma"/>
          <w:b/>
          <w:bCs/>
          <w:snapToGrid w:val="0"/>
        </w:rPr>
      </w:pPr>
      <w:r w:rsidRPr="00C9760D">
        <w:rPr>
          <w:rFonts w:ascii="Tahoma" w:hAnsi="Tahoma" w:cs="Tahoma"/>
          <w:b/>
          <w:bCs/>
          <w:snapToGrid w:val="0"/>
        </w:rPr>
        <w:tab/>
        <w:t>Ellenjavallt felhasználás:</w:t>
      </w:r>
      <w:r w:rsidRPr="00C9760D">
        <w:rPr>
          <w:rFonts w:ascii="Tahoma" w:hAnsi="Tahoma" w:cs="Tahoma"/>
          <w:snapToGrid w:val="0"/>
        </w:rPr>
        <w:t xml:space="preserve"> fentitől eltérő</w:t>
      </w:r>
    </w:p>
    <w:p w:rsidR="00375424" w:rsidRPr="00C9760D" w:rsidRDefault="00375424"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C9760D">
        <w:rPr>
          <w:rFonts w:ascii="Tahoma" w:hAnsi="Tahoma" w:cs="Tahoma"/>
          <w:b/>
          <w:bCs/>
          <w:snapToGrid w:val="0"/>
        </w:rPr>
        <w:t>1.3. A biztonsági adatlap szállítójának adatai:</w:t>
      </w:r>
    </w:p>
    <w:p w:rsidR="00375424" w:rsidRPr="00C9760D" w:rsidRDefault="00375424" w:rsidP="00E709EB">
      <w:pPr>
        <w:spacing w:before="40"/>
        <w:ind w:left="425"/>
        <w:rPr>
          <w:rFonts w:ascii="Tahoma" w:hAnsi="Tahoma" w:cs="Tahoma"/>
          <w:b/>
          <w:bCs/>
        </w:rPr>
      </w:pPr>
      <w:r w:rsidRPr="00C9760D">
        <w:rPr>
          <w:rFonts w:ascii="Tahoma" w:hAnsi="Tahoma" w:cs="Tahoma"/>
          <w:b/>
          <w:bCs/>
        </w:rPr>
        <w:t>GIRONDE Kozmetikai és Háztartás-vegyipari Termékeket Gyártó és Forgalmazó Kft.</w:t>
      </w:r>
    </w:p>
    <w:p w:rsidR="00375424" w:rsidRPr="00C9760D" w:rsidRDefault="00375424" w:rsidP="005C50EE">
      <w:pPr>
        <w:tabs>
          <w:tab w:val="left" w:pos="1985"/>
        </w:tabs>
        <w:ind w:left="426"/>
        <w:rPr>
          <w:rFonts w:ascii="Tahoma" w:hAnsi="Tahoma" w:cs="Tahoma"/>
        </w:rPr>
      </w:pPr>
      <w:r w:rsidRPr="00C9760D">
        <w:rPr>
          <w:rFonts w:ascii="Tahoma" w:hAnsi="Tahoma" w:cs="Tahoma"/>
        </w:rPr>
        <w:t>H-3333 Terpes, Petőfi út 2 – 4.</w:t>
      </w:r>
    </w:p>
    <w:p w:rsidR="00375424" w:rsidRPr="00C9760D" w:rsidRDefault="00375424" w:rsidP="005C50EE">
      <w:pPr>
        <w:tabs>
          <w:tab w:val="left" w:pos="1985"/>
        </w:tabs>
        <w:ind w:left="426"/>
        <w:rPr>
          <w:rFonts w:ascii="Tahoma" w:hAnsi="Tahoma" w:cs="Tahoma"/>
        </w:rPr>
      </w:pPr>
      <w:r w:rsidRPr="00C9760D">
        <w:rPr>
          <w:rFonts w:ascii="Tahoma" w:hAnsi="Tahoma" w:cs="Tahoma"/>
        </w:rPr>
        <w:t>Telefon: +36 36 561 310</w:t>
      </w:r>
    </w:p>
    <w:p w:rsidR="00375424" w:rsidRPr="00C9760D" w:rsidRDefault="00375424" w:rsidP="005C50EE">
      <w:pPr>
        <w:tabs>
          <w:tab w:val="left" w:pos="1985"/>
        </w:tabs>
        <w:ind w:left="426"/>
        <w:rPr>
          <w:rFonts w:ascii="Tahoma" w:hAnsi="Tahoma" w:cs="Tahoma"/>
        </w:rPr>
      </w:pPr>
      <w:r w:rsidRPr="00C9760D">
        <w:rPr>
          <w:rFonts w:ascii="Tahoma" w:hAnsi="Tahoma" w:cs="Tahoma"/>
        </w:rPr>
        <w:t>honlap: www.gironde.hu</w:t>
      </w:r>
    </w:p>
    <w:p w:rsidR="00375424" w:rsidRPr="00C9760D" w:rsidRDefault="00375424" w:rsidP="00EA7B2A">
      <w:pPr>
        <w:tabs>
          <w:tab w:val="right" w:pos="9214"/>
        </w:tabs>
        <w:spacing w:before="60"/>
        <w:ind w:right="204" w:firstLine="426"/>
        <w:jc w:val="both"/>
        <w:rPr>
          <w:rFonts w:ascii="Tahoma" w:hAnsi="Tahoma" w:cs="Tahoma"/>
          <w:snapToGrid w:val="0"/>
        </w:rPr>
      </w:pPr>
      <w:r w:rsidRPr="00C9760D">
        <w:rPr>
          <w:rFonts w:ascii="Tahoma" w:hAnsi="Tahoma" w:cs="Tahoma"/>
          <w:b/>
          <w:bCs/>
          <w:snapToGrid w:val="0"/>
        </w:rPr>
        <w:t>A biztonsági adatlapért felelős személy elérhetősége:</w:t>
      </w:r>
      <w:r w:rsidRPr="00C9760D">
        <w:rPr>
          <w:rFonts w:ascii="Tahoma" w:hAnsi="Tahoma" w:cs="Tahoma"/>
          <w:snapToGrid w:val="0"/>
        </w:rPr>
        <w:t xml:space="preserve"> </w:t>
      </w:r>
      <w:r>
        <w:rPr>
          <w:rFonts w:ascii="Tahoma" w:hAnsi="Tahoma" w:cs="Tahoma"/>
          <w:snapToGrid w:val="0"/>
        </w:rPr>
        <w:t>info</w:t>
      </w:r>
      <w:r w:rsidRPr="00C9760D">
        <w:rPr>
          <w:rFonts w:ascii="Tahoma" w:hAnsi="Tahoma" w:cs="Tahoma"/>
          <w:snapToGrid w:val="0"/>
        </w:rPr>
        <w:t>@</w:t>
      </w:r>
      <w:r>
        <w:rPr>
          <w:rFonts w:ascii="Tahoma" w:hAnsi="Tahoma" w:cs="Tahoma"/>
          <w:snapToGrid w:val="0"/>
        </w:rPr>
        <w:t>gironde</w:t>
      </w:r>
      <w:r w:rsidRPr="00C9760D">
        <w:rPr>
          <w:rFonts w:ascii="Tahoma" w:hAnsi="Tahoma" w:cs="Tahoma"/>
          <w:snapToGrid w:val="0"/>
        </w:rPr>
        <w:t>.hu</w:t>
      </w:r>
    </w:p>
    <w:p w:rsidR="00375424" w:rsidRPr="00C9760D" w:rsidRDefault="00375424" w:rsidP="008B58DE">
      <w:pPr>
        <w:tabs>
          <w:tab w:val="left" w:pos="1985"/>
        </w:tabs>
        <w:spacing w:before="120"/>
        <w:rPr>
          <w:rFonts w:ascii="Tahoma" w:hAnsi="Tahoma" w:cs="Tahoma"/>
          <w:snapToGrid w:val="0"/>
          <w:spacing w:val="-4"/>
        </w:rPr>
      </w:pPr>
      <w:r w:rsidRPr="00C9760D">
        <w:rPr>
          <w:rFonts w:ascii="Tahoma" w:hAnsi="Tahoma" w:cs="Tahoma"/>
          <w:b/>
          <w:bCs/>
          <w:snapToGrid w:val="0"/>
          <w:spacing w:val="-4"/>
        </w:rPr>
        <w:t>1.4. Sürgősségi telefonszám:</w:t>
      </w:r>
      <w:r w:rsidRPr="00C9760D">
        <w:rPr>
          <w:rFonts w:ascii="Tahoma" w:hAnsi="Tahoma" w:cs="Tahoma"/>
          <w:snapToGrid w:val="0"/>
          <w:spacing w:val="-4"/>
        </w:rPr>
        <w:t xml:space="preserve"> Egészségügyi Toxikológiai Tájékoztató Szolgálat (ET</w:t>
      </w:r>
      <w:r w:rsidRPr="00C9760D">
        <w:rPr>
          <w:rFonts w:ascii="Tahoma" w:hAnsi="Tahoma" w:cs="Tahoma"/>
          <w:snapToGrid w:val="0"/>
          <w:spacing w:val="-2"/>
        </w:rPr>
        <w:t>TSZ</w:t>
      </w:r>
      <w:r w:rsidRPr="00C9760D">
        <w:rPr>
          <w:rFonts w:ascii="Tahoma" w:hAnsi="Tahoma" w:cs="Tahoma"/>
          <w:snapToGrid w:val="0"/>
          <w:spacing w:val="-4"/>
        </w:rPr>
        <w:t xml:space="preserve">): </w:t>
      </w:r>
    </w:p>
    <w:p w:rsidR="00375424" w:rsidRPr="00C9760D" w:rsidRDefault="00375424" w:rsidP="008B58DE">
      <w:pPr>
        <w:ind w:left="284" w:right="1276" w:firstLine="142"/>
        <w:rPr>
          <w:rFonts w:ascii="Tahoma" w:hAnsi="Tahoma" w:cs="Tahoma"/>
          <w:snapToGrid w:val="0"/>
        </w:rPr>
      </w:pPr>
      <w:r w:rsidRPr="00C9760D">
        <w:rPr>
          <w:rFonts w:ascii="Tahoma" w:hAnsi="Tahoma" w:cs="Tahoma"/>
          <w:snapToGrid w:val="0"/>
        </w:rPr>
        <w:t>+36 80 201 199 (0-24 órában, díjmentesen hívható – csak Magyarországról)</w:t>
      </w:r>
    </w:p>
    <w:p w:rsidR="00375424" w:rsidRPr="00C9760D" w:rsidRDefault="00375424" w:rsidP="008B58DE">
      <w:pPr>
        <w:ind w:left="284" w:right="1276" w:firstLine="142"/>
        <w:rPr>
          <w:rFonts w:ascii="Tahoma" w:hAnsi="Tahoma" w:cs="Tahoma"/>
          <w:snapToGrid w:val="0"/>
        </w:rPr>
      </w:pPr>
      <w:r w:rsidRPr="00C9760D">
        <w:rPr>
          <w:rFonts w:ascii="Tahoma" w:hAnsi="Tahoma" w:cs="Tahoma"/>
          <w:snapToGrid w:val="0"/>
        </w:rPr>
        <w:t>+36 1 476 6464 (0-24 órában, normál díj ellenében hívható – külföldről is)</w:t>
      </w:r>
    </w:p>
    <w:p w:rsidR="00375424" w:rsidRPr="00C9760D" w:rsidRDefault="00375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2. szakasz: A veszély azonosítása</w:t>
      </w:r>
    </w:p>
    <w:p w:rsidR="00375424" w:rsidRPr="00C9760D" w:rsidRDefault="00375424" w:rsidP="00B71939">
      <w:pPr>
        <w:spacing w:after="60"/>
        <w:jc w:val="both"/>
        <w:rPr>
          <w:rFonts w:ascii="Tahoma" w:hAnsi="Tahoma" w:cs="Tahoma"/>
          <w:b/>
          <w:bCs/>
        </w:rPr>
      </w:pPr>
      <w:bookmarkStart w:id="1" w:name="OLE_LINK1"/>
      <w:r w:rsidRPr="00C9760D">
        <w:rPr>
          <w:rFonts w:ascii="Tahoma" w:hAnsi="Tahoma" w:cs="Tahoma"/>
          <w:b/>
          <w:bCs/>
          <w:snapToGrid w:val="0"/>
        </w:rPr>
        <w:t>2.1. Az keverék osztályozása:</w:t>
      </w:r>
      <w:r w:rsidRPr="00C9760D">
        <w:rPr>
          <w:rFonts w:ascii="Tahoma" w:hAnsi="Tahoma" w:cs="Tahoma"/>
          <w:snapToGrid w:val="0"/>
        </w:rPr>
        <w:t xml:space="preserve"> a gyártó, a vonatkozó uniós szabályozások a 1272/2008/EK rendelet szerint </w:t>
      </w:r>
      <w:r w:rsidRPr="00C9760D">
        <w:rPr>
          <w:rFonts w:ascii="Tahoma" w:hAnsi="Tahoma" w:cs="Tahoma"/>
          <w:b/>
          <w:bCs/>
          <w:snapToGrid w:val="0"/>
        </w:rPr>
        <w:t>a</w:t>
      </w:r>
      <w:r w:rsidRPr="00C9760D">
        <w:rPr>
          <w:rFonts w:ascii="Tahoma" w:hAnsi="Tahoma" w:cs="Tahoma"/>
          <w:b/>
          <w:bCs/>
        </w:rPr>
        <w:t xml:space="preserve"> termék veszélyes keverék.</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1188"/>
        <w:gridCol w:w="3118"/>
        <w:gridCol w:w="1464"/>
      </w:tblGrid>
      <w:tr w:rsidR="00375424" w:rsidRPr="00C9760D">
        <w:trPr>
          <w:jc w:val="center"/>
        </w:trPr>
        <w:tc>
          <w:tcPr>
            <w:tcW w:w="3293" w:type="dxa"/>
            <w:gridSpan w:val="2"/>
            <w:tcBorders>
              <w:top w:val="nil"/>
              <w:left w:val="nil"/>
              <w:bottom w:val="nil"/>
            </w:tcBorders>
          </w:tcPr>
          <w:p w:rsidR="00375424" w:rsidRPr="00C9760D" w:rsidRDefault="00375424" w:rsidP="00EC3168">
            <w:pPr>
              <w:tabs>
                <w:tab w:val="left" w:pos="5812"/>
              </w:tabs>
              <w:spacing w:before="40" w:after="40"/>
              <w:ind w:left="532" w:hanging="106"/>
              <w:rPr>
                <w:rFonts w:ascii="Tahoma" w:hAnsi="Tahoma" w:cs="Tahoma"/>
                <w:b/>
                <w:bCs/>
                <w:sz w:val="18"/>
                <w:szCs w:val="18"/>
              </w:rPr>
            </w:pPr>
          </w:p>
        </w:tc>
        <w:tc>
          <w:tcPr>
            <w:tcW w:w="3118" w:type="dxa"/>
            <w:vAlign w:val="center"/>
          </w:tcPr>
          <w:p w:rsidR="00375424" w:rsidRPr="00C9760D" w:rsidRDefault="00375424" w:rsidP="00C9760D">
            <w:pPr>
              <w:tabs>
                <w:tab w:val="left" w:pos="5812"/>
              </w:tabs>
              <w:spacing w:before="40" w:after="40"/>
              <w:ind w:hanging="106"/>
              <w:jc w:val="center"/>
              <w:rPr>
                <w:rFonts w:ascii="Tahoma" w:hAnsi="Tahoma" w:cs="Tahoma"/>
                <w:b/>
                <w:bCs/>
                <w:sz w:val="18"/>
                <w:szCs w:val="18"/>
              </w:rPr>
            </w:pPr>
            <w:r w:rsidRPr="00C9760D">
              <w:rPr>
                <w:rFonts w:ascii="Tahoma" w:hAnsi="Tahoma" w:cs="Tahoma"/>
                <w:b/>
                <w:bCs/>
                <w:sz w:val="18"/>
                <w:szCs w:val="18"/>
              </w:rPr>
              <w:t>Veszélyességi osztály</w:t>
            </w:r>
          </w:p>
        </w:tc>
        <w:tc>
          <w:tcPr>
            <w:tcW w:w="1464" w:type="dxa"/>
            <w:vAlign w:val="center"/>
          </w:tcPr>
          <w:p w:rsidR="00375424" w:rsidRPr="00C9760D" w:rsidRDefault="00375424" w:rsidP="00C9760D">
            <w:pPr>
              <w:tabs>
                <w:tab w:val="left" w:pos="5812"/>
              </w:tabs>
              <w:spacing w:before="40" w:after="40"/>
              <w:ind w:right="-108"/>
              <w:jc w:val="center"/>
              <w:rPr>
                <w:rFonts w:ascii="Tahoma" w:hAnsi="Tahoma" w:cs="Tahoma"/>
                <w:b/>
                <w:bCs/>
                <w:sz w:val="18"/>
                <w:szCs w:val="18"/>
              </w:rPr>
            </w:pPr>
            <w:r w:rsidRPr="00C9760D">
              <w:rPr>
                <w:rFonts w:ascii="Tahoma" w:hAnsi="Tahoma" w:cs="Tahoma"/>
                <w:b/>
                <w:bCs/>
                <w:sz w:val="18"/>
                <w:szCs w:val="18"/>
              </w:rPr>
              <w:t>Veszélyességi kategória</w:t>
            </w:r>
          </w:p>
        </w:tc>
      </w:tr>
      <w:tr w:rsidR="00375424" w:rsidRPr="00C9760D">
        <w:trPr>
          <w:jc w:val="center"/>
        </w:trPr>
        <w:tc>
          <w:tcPr>
            <w:tcW w:w="2105" w:type="dxa"/>
            <w:tcBorders>
              <w:top w:val="nil"/>
              <w:left w:val="nil"/>
              <w:bottom w:val="nil"/>
            </w:tcBorders>
            <w:vAlign w:val="center"/>
          </w:tcPr>
          <w:p w:rsidR="00375424" w:rsidRPr="00C9760D" w:rsidRDefault="00375424"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Egészségi veszély:</w:t>
            </w:r>
          </w:p>
        </w:tc>
        <w:tc>
          <w:tcPr>
            <w:tcW w:w="1188" w:type="dxa"/>
            <w:vAlign w:val="center"/>
          </w:tcPr>
          <w:p w:rsidR="00375424" w:rsidRPr="00C9760D" w:rsidRDefault="00375424" w:rsidP="00EB40B7">
            <w:pPr>
              <w:tabs>
                <w:tab w:val="left" w:pos="5812"/>
              </w:tabs>
              <w:spacing w:before="20" w:after="40"/>
              <w:ind w:firstLine="59"/>
              <w:jc w:val="center"/>
              <w:rPr>
                <w:rFonts w:ascii="Tahoma" w:hAnsi="Tahoma" w:cs="Tahoma"/>
                <w:sz w:val="18"/>
                <w:szCs w:val="18"/>
              </w:rPr>
            </w:pPr>
            <w:r w:rsidRPr="00C9760D">
              <w:rPr>
                <w:rFonts w:ascii="Tahoma" w:hAnsi="Tahoma" w:cs="Tahoma"/>
                <w:sz w:val="18"/>
                <w:szCs w:val="18"/>
              </w:rPr>
              <w:t>Eye Irrit. 2</w:t>
            </w:r>
          </w:p>
        </w:tc>
        <w:tc>
          <w:tcPr>
            <w:tcW w:w="3118" w:type="dxa"/>
          </w:tcPr>
          <w:p w:rsidR="00375424" w:rsidRPr="00C9760D" w:rsidRDefault="00375424" w:rsidP="00EC3168">
            <w:pPr>
              <w:tabs>
                <w:tab w:val="left" w:pos="5812"/>
              </w:tabs>
              <w:spacing w:before="20" w:after="40"/>
              <w:ind w:firstLine="33"/>
              <w:rPr>
                <w:rFonts w:ascii="Tahoma" w:hAnsi="Tahoma" w:cs="Tahoma"/>
                <w:sz w:val="18"/>
                <w:szCs w:val="18"/>
              </w:rPr>
            </w:pPr>
            <w:r w:rsidRPr="00C9760D">
              <w:rPr>
                <w:rFonts w:ascii="Tahoma" w:hAnsi="Tahoma" w:cs="Tahoma"/>
                <w:sz w:val="18"/>
                <w:szCs w:val="18"/>
              </w:rPr>
              <w:t>Súlyos szemkárosodás/szemirritáció</w:t>
            </w:r>
          </w:p>
        </w:tc>
        <w:tc>
          <w:tcPr>
            <w:tcW w:w="1464" w:type="dxa"/>
            <w:vAlign w:val="center"/>
          </w:tcPr>
          <w:p w:rsidR="00375424" w:rsidRPr="00C9760D" w:rsidRDefault="00375424" w:rsidP="00EC3168">
            <w:pPr>
              <w:tabs>
                <w:tab w:val="left" w:pos="5812"/>
              </w:tabs>
              <w:spacing w:before="20" w:after="40"/>
              <w:ind w:hanging="106"/>
              <w:jc w:val="center"/>
              <w:rPr>
                <w:rFonts w:ascii="Tahoma" w:hAnsi="Tahoma" w:cs="Tahoma"/>
                <w:sz w:val="18"/>
                <w:szCs w:val="18"/>
              </w:rPr>
            </w:pPr>
            <w:r w:rsidRPr="00C9760D">
              <w:rPr>
                <w:rFonts w:ascii="Tahoma" w:hAnsi="Tahoma" w:cs="Tahoma"/>
                <w:sz w:val="18"/>
                <w:szCs w:val="18"/>
              </w:rPr>
              <w:t>2</w:t>
            </w:r>
          </w:p>
        </w:tc>
      </w:tr>
      <w:tr w:rsidR="00375424" w:rsidRPr="00C9760D">
        <w:trPr>
          <w:jc w:val="center"/>
        </w:trPr>
        <w:tc>
          <w:tcPr>
            <w:tcW w:w="2105" w:type="dxa"/>
            <w:tcBorders>
              <w:top w:val="nil"/>
              <w:left w:val="nil"/>
              <w:bottom w:val="nil"/>
            </w:tcBorders>
            <w:vAlign w:val="center"/>
          </w:tcPr>
          <w:p w:rsidR="00375424" w:rsidRPr="00C9760D" w:rsidRDefault="00375424"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Környezeti veszély:</w:t>
            </w:r>
          </w:p>
        </w:tc>
        <w:tc>
          <w:tcPr>
            <w:tcW w:w="5770" w:type="dxa"/>
            <w:gridSpan w:val="3"/>
            <w:vAlign w:val="center"/>
          </w:tcPr>
          <w:p w:rsidR="00375424" w:rsidRPr="00C9760D" w:rsidRDefault="00375424"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r w:rsidR="00375424" w:rsidRPr="00C9760D">
        <w:trPr>
          <w:jc w:val="center"/>
        </w:trPr>
        <w:tc>
          <w:tcPr>
            <w:tcW w:w="2105" w:type="dxa"/>
            <w:tcBorders>
              <w:top w:val="nil"/>
              <w:left w:val="nil"/>
              <w:bottom w:val="nil"/>
            </w:tcBorders>
            <w:vAlign w:val="center"/>
          </w:tcPr>
          <w:p w:rsidR="00375424" w:rsidRPr="00C9760D" w:rsidRDefault="00375424"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Fizikai veszély:</w:t>
            </w:r>
          </w:p>
        </w:tc>
        <w:tc>
          <w:tcPr>
            <w:tcW w:w="5770" w:type="dxa"/>
            <w:gridSpan w:val="3"/>
            <w:vAlign w:val="center"/>
          </w:tcPr>
          <w:p w:rsidR="00375424" w:rsidRPr="00C9760D" w:rsidRDefault="00375424"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bl>
    <w:p w:rsidR="00375424" w:rsidRPr="00C9760D" w:rsidRDefault="00375424" w:rsidP="005D6C4F">
      <w:pPr>
        <w:spacing w:before="120" w:after="40"/>
        <w:jc w:val="both"/>
        <w:rPr>
          <w:rFonts w:ascii="Tahoma" w:hAnsi="Tahoma" w:cs="Tahoma"/>
          <w:snapToGrid w:val="0"/>
        </w:rPr>
      </w:pPr>
      <w:r w:rsidRPr="00C9760D">
        <w:rPr>
          <w:rFonts w:ascii="Tahoma" w:hAnsi="Tahoma" w:cs="Tahoma"/>
          <w:b/>
          <w:bCs/>
          <w:snapToGrid w:val="0"/>
        </w:rPr>
        <w:t>2.2. Címkézési elemek</w:t>
      </w:r>
      <w:r w:rsidRPr="00C9760D">
        <w:rPr>
          <w:rFonts w:ascii="Tahoma" w:hAnsi="Tahoma" w:cs="Tahoma"/>
          <w:snapToGrid w:val="0"/>
        </w:rPr>
        <w:t xml:space="preserve"> </w:t>
      </w:r>
    </w:p>
    <w:p w:rsidR="00375424" w:rsidRDefault="00375424" w:rsidP="005D6C4F">
      <w:pPr>
        <w:spacing w:after="40"/>
        <w:ind w:firstLine="425"/>
        <w:jc w:val="both"/>
        <w:rPr>
          <w:rFonts w:ascii="Tahoma" w:hAnsi="Tahoma" w:cs="Tahoma"/>
          <w:snapToGrid w:val="0"/>
        </w:rPr>
      </w:pPr>
      <w:r w:rsidRPr="00C9760D">
        <w:rPr>
          <w:rFonts w:ascii="Tahoma" w:hAnsi="Tahoma" w:cs="Tahoma"/>
          <w:b/>
          <w:bCs/>
          <w:snapToGrid w:val="0"/>
        </w:rPr>
        <w:t>Piktogram:</w:t>
      </w:r>
      <w:r w:rsidRPr="00C9760D">
        <w:rPr>
          <w:rFonts w:ascii="Tahoma" w:hAnsi="Tahoma" w:cs="Tahoma"/>
          <w:snapToGrid w:val="0"/>
        </w:rPr>
        <w:t xml:space="preserve"> GHS07</w:t>
      </w:r>
      <w:r w:rsidRPr="00C9760D">
        <w:rPr>
          <w:rFonts w:ascii="Tahoma" w:hAnsi="Tahoma" w:cs="Tahoma"/>
          <w:snapToGrid w:val="0"/>
        </w:rPr>
        <w:tab/>
      </w:r>
      <w:r w:rsidRPr="00C9760D">
        <w:rPr>
          <w:rFonts w:ascii="Tahoma" w:hAnsi="Tahoma" w:cs="Tahoma"/>
          <w:b/>
          <w:bCs/>
          <w:snapToGrid w:val="0"/>
        </w:rPr>
        <w:t>Figyelmeztetés</w:t>
      </w:r>
      <w:r w:rsidRPr="00C9760D">
        <w:rPr>
          <w:rFonts w:ascii="Tahoma" w:hAnsi="Tahoma" w:cs="Tahoma"/>
          <w:snapToGrid w:val="0"/>
        </w:rPr>
        <w:t>: FIGYELEM</w:t>
      </w:r>
    </w:p>
    <w:p w:rsidR="00375424" w:rsidRPr="00C9760D" w:rsidRDefault="00375424" w:rsidP="005D6C4F">
      <w:pPr>
        <w:spacing w:after="40"/>
        <w:ind w:firstLine="425"/>
        <w:jc w:val="both"/>
        <w:rPr>
          <w:rFonts w:ascii="Tahoma" w:hAnsi="Tahoma" w:cs="Tahoma"/>
          <w:snapToGrid w:val="0"/>
        </w:rPr>
      </w:pPr>
      <w:r w:rsidRPr="00044BFC">
        <w:rPr>
          <w:rFonts w:ascii="Calibri" w:hAnsi="Calibri" w:cs="Calibr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exclam.gif" style="width:67.5pt;height:67.5pt;visibility:visible">
            <v:imagedata r:id="rId7" o:title=""/>
          </v:shape>
        </w:pict>
      </w:r>
    </w:p>
    <w:p w:rsidR="00375424" w:rsidRPr="00C9760D" w:rsidRDefault="00375424" w:rsidP="005D6C4F">
      <w:pPr>
        <w:tabs>
          <w:tab w:val="left" w:pos="1560"/>
        </w:tabs>
        <w:spacing w:before="40"/>
        <w:ind w:firstLine="425"/>
        <w:jc w:val="both"/>
        <w:rPr>
          <w:rFonts w:ascii="Tahoma" w:hAnsi="Tahoma" w:cs="Tahoma"/>
          <w:b/>
          <w:bCs/>
          <w:snapToGrid w:val="0"/>
        </w:rPr>
      </w:pPr>
      <w:r w:rsidRPr="00C9760D">
        <w:rPr>
          <w:rFonts w:ascii="Tahoma" w:hAnsi="Tahoma" w:cs="Tahoma"/>
          <w:b/>
          <w:bCs/>
          <w:snapToGrid w:val="0"/>
        </w:rPr>
        <w:t xml:space="preserve">Veszélyre/kockázatra figyelmeztető H-mondat: </w:t>
      </w:r>
    </w:p>
    <w:p w:rsidR="00375424" w:rsidRPr="00C9760D" w:rsidRDefault="00375424" w:rsidP="00962853">
      <w:pPr>
        <w:tabs>
          <w:tab w:val="left" w:pos="993"/>
        </w:tabs>
        <w:ind w:firstLine="426"/>
        <w:rPr>
          <w:rFonts w:ascii="Tahoma" w:hAnsi="Tahoma" w:cs="Tahoma"/>
        </w:rPr>
      </w:pPr>
      <w:r w:rsidRPr="00C9760D">
        <w:rPr>
          <w:rFonts w:ascii="Tahoma" w:hAnsi="Tahoma" w:cs="Tahoma"/>
          <w:color w:val="000000"/>
        </w:rPr>
        <w:t>H319</w:t>
      </w:r>
      <w:r w:rsidRPr="00C9760D">
        <w:rPr>
          <w:rFonts w:ascii="Tahoma" w:hAnsi="Tahoma" w:cs="Tahoma"/>
          <w:color w:val="000000"/>
        </w:rPr>
        <w:tab/>
        <w:t>Súlyos szemirritációt okoz.</w:t>
      </w:r>
    </w:p>
    <w:p w:rsidR="00375424" w:rsidRPr="00C9760D" w:rsidRDefault="00375424" w:rsidP="006205CC">
      <w:pPr>
        <w:tabs>
          <w:tab w:val="left" w:pos="567"/>
          <w:tab w:val="left" w:pos="742"/>
          <w:tab w:val="left" w:pos="1418"/>
          <w:tab w:val="left" w:pos="4395"/>
        </w:tabs>
        <w:spacing w:before="120"/>
        <w:ind w:firstLine="425"/>
        <w:jc w:val="both"/>
        <w:rPr>
          <w:rFonts w:ascii="Tahoma" w:hAnsi="Tahoma" w:cs="Tahoma"/>
          <w:snapToGrid w:val="0"/>
        </w:rPr>
      </w:pPr>
      <w:r w:rsidRPr="00C9760D">
        <w:rPr>
          <w:rFonts w:ascii="Tahoma" w:hAnsi="Tahoma" w:cs="Tahoma"/>
          <w:b/>
          <w:bCs/>
          <w:snapToGrid w:val="0"/>
        </w:rPr>
        <w:t>Óvintézkedésre vonatkozó P-mondatok:</w:t>
      </w:r>
      <w:r w:rsidRPr="00C9760D">
        <w:rPr>
          <w:rFonts w:ascii="Tahoma" w:hAnsi="Tahoma" w:cs="Tahoma"/>
          <w:snapToGrid w:val="0"/>
        </w:rPr>
        <w:t xml:space="preserve"> </w:t>
      </w:r>
    </w:p>
    <w:p w:rsidR="00375424" w:rsidRPr="00C9760D" w:rsidRDefault="00375424"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P102</w:t>
      </w:r>
      <w:r w:rsidRPr="00C9760D">
        <w:rPr>
          <w:rFonts w:ascii="Tahoma" w:hAnsi="Tahoma" w:cs="Tahoma"/>
          <w:snapToGrid w:val="0"/>
        </w:rPr>
        <w:tab/>
        <w:t>Gyermekektől elzárva tartandó.</w:t>
      </w:r>
    </w:p>
    <w:p w:rsidR="00375424" w:rsidRPr="00C9760D" w:rsidRDefault="00375424"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P103</w:t>
      </w:r>
      <w:r w:rsidRPr="00C9760D">
        <w:rPr>
          <w:rFonts w:ascii="Tahoma" w:hAnsi="Tahoma" w:cs="Tahoma"/>
          <w:snapToGrid w:val="0"/>
        </w:rPr>
        <w:tab/>
        <w:t>Olvassa el figyelmesen és kövesse az összes utasítást.</w:t>
      </w:r>
    </w:p>
    <w:p w:rsidR="00375424" w:rsidRPr="00C9760D" w:rsidRDefault="00375424"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P305+P351+P338</w:t>
      </w:r>
      <w:r w:rsidRPr="00C9760D">
        <w:rPr>
          <w:rFonts w:ascii="Tahoma" w:hAnsi="Tahoma" w:cs="Tahoma"/>
          <w:snapToGrid w:val="0"/>
        </w:rPr>
        <w:tab/>
        <w:t xml:space="preserve">SZEMBE KERÜLÉS ESETÉN: Több percig tartó óvatos öblítés vízzel. </w:t>
      </w:r>
    </w:p>
    <w:p w:rsidR="00375424" w:rsidRPr="00C9760D" w:rsidRDefault="00375424"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Adott esetben a kontaktlencsék eltávolítása, ha könnyen megoldható.</w:t>
      </w:r>
    </w:p>
    <w:p w:rsidR="00375424" w:rsidRPr="00C9760D" w:rsidRDefault="00375424"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 xml:space="preserve">Az öblítés folytatása. </w:t>
      </w:r>
    </w:p>
    <w:p w:rsidR="00375424" w:rsidRPr="00C9760D" w:rsidRDefault="00375424"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P337+P313</w:t>
      </w:r>
      <w:r w:rsidRPr="00C9760D">
        <w:rPr>
          <w:rFonts w:ascii="Tahoma" w:hAnsi="Tahoma" w:cs="Tahoma"/>
          <w:snapToGrid w:val="0"/>
        </w:rPr>
        <w:tab/>
        <w:t>Ha a szemirritáció nem múlik el: Orvosi ellátást kell kérni.</w:t>
      </w:r>
    </w:p>
    <w:bookmarkEnd w:id="1"/>
    <w:p w:rsidR="00375424" w:rsidRPr="00C9760D" w:rsidRDefault="00375424" w:rsidP="00845210">
      <w:pPr>
        <w:tabs>
          <w:tab w:val="left" w:pos="426"/>
          <w:tab w:val="left" w:pos="1276"/>
          <w:tab w:val="left" w:pos="6379"/>
        </w:tabs>
        <w:spacing w:before="120" w:after="60"/>
        <w:jc w:val="both"/>
        <w:rPr>
          <w:rFonts w:ascii="Tahoma" w:hAnsi="Tahoma" w:cs="Tahoma"/>
          <w:b/>
          <w:bCs/>
          <w:snapToGrid w:val="0"/>
        </w:rPr>
      </w:pPr>
      <w:r w:rsidRPr="00C9760D">
        <w:rPr>
          <w:rFonts w:ascii="Tahoma" w:hAnsi="Tahoma" w:cs="Tahoma"/>
          <w:b/>
          <w:bCs/>
          <w:snapToGrid w:val="0"/>
        </w:rPr>
        <w:t xml:space="preserve">Összetétel, veszélyt meghatározó összetevő: </w:t>
      </w:r>
      <w:r w:rsidRPr="00C9760D">
        <w:rPr>
          <w:rFonts w:ascii="Tahoma" w:hAnsi="Tahoma" w:cs="Tahoma"/>
          <w:snapToGrid w:val="0"/>
        </w:rPr>
        <w:t>citromsav-monohidrát</w:t>
      </w:r>
    </w:p>
    <w:p w:rsidR="00375424" w:rsidRPr="00C9760D" w:rsidRDefault="00375424" w:rsidP="008B58DE">
      <w:pPr>
        <w:tabs>
          <w:tab w:val="left" w:pos="426"/>
          <w:tab w:val="left" w:pos="1276"/>
          <w:tab w:val="left" w:pos="6379"/>
        </w:tabs>
        <w:spacing w:before="120" w:after="60"/>
        <w:jc w:val="both"/>
        <w:rPr>
          <w:rFonts w:ascii="Tahoma" w:hAnsi="Tahoma" w:cs="Tahoma"/>
          <w:snapToGrid w:val="0"/>
        </w:rPr>
      </w:pPr>
      <w:r w:rsidRPr="00C9760D">
        <w:rPr>
          <w:rFonts w:ascii="Tahoma" w:hAnsi="Tahoma" w:cs="Tahoma"/>
          <w:b/>
          <w:bCs/>
          <w:snapToGrid w:val="0"/>
        </w:rPr>
        <w:t>Összetevők a 648/2004/EK rendelet szerint:</w:t>
      </w:r>
      <w:r w:rsidRPr="00C9760D">
        <w:rPr>
          <w:rFonts w:ascii="Tahoma" w:hAnsi="Tahoma" w:cs="Tahoma"/>
          <w:snapToGrid w:val="0"/>
        </w:rPr>
        <w:t xml:space="preserve"> </w:t>
      </w:r>
      <w:r>
        <w:rPr>
          <w:rFonts w:ascii="Tahoma" w:hAnsi="Tahoma" w:cs="Tahoma"/>
          <w:snapToGrid w:val="0"/>
        </w:rPr>
        <w:t>&lt;5% nemionos felületaktív anyag,</w:t>
      </w:r>
      <w:r w:rsidRPr="00C9760D">
        <w:rPr>
          <w:rFonts w:ascii="Tahoma" w:hAnsi="Tahoma" w:cs="Tahoma"/>
          <w:snapToGrid w:val="0"/>
        </w:rPr>
        <w:t xml:space="preserve"> </w:t>
      </w:r>
      <w:r>
        <w:rPr>
          <w:rFonts w:ascii="Tahoma" w:hAnsi="Tahoma" w:cs="Tahoma"/>
          <w:snapToGrid w:val="0"/>
        </w:rPr>
        <w:t>Parfum</w:t>
      </w:r>
    </w:p>
    <w:p w:rsidR="00375424" w:rsidRPr="00C9760D" w:rsidRDefault="00375424" w:rsidP="008B58DE">
      <w:pPr>
        <w:tabs>
          <w:tab w:val="left" w:pos="2694"/>
          <w:tab w:val="left" w:pos="3544"/>
        </w:tabs>
        <w:spacing w:before="80"/>
        <w:jc w:val="both"/>
        <w:rPr>
          <w:rFonts w:ascii="Tahoma" w:hAnsi="Tahoma" w:cs="Tahoma"/>
          <w:b/>
          <w:bCs/>
          <w:snapToGrid w:val="0"/>
        </w:rPr>
      </w:pPr>
      <w:r w:rsidRPr="00C9760D">
        <w:rPr>
          <w:rFonts w:ascii="Tahoma" w:hAnsi="Tahoma" w:cs="Tahoma"/>
          <w:b/>
          <w:bCs/>
          <w:snapToGrid w:val="0"/>
        </w:rPr>
        <w:t>2.3. Egyéb veszélyek</w:t>
      </w:r>
    </w:p>
    <w:p w:rsidR="00375424" w:rsidRPr="00C9760D" w:rsidRDefault="00375424"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Kerüljük el a termék permetének belélegzését.</w:t>
      </w:r>
    </w:p>
    <w:p w:rsidR="00375424" w:rsidRPr="00C9760D" w:rsidRDefault="00375424"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A termék nem tartalmaz olyan összetevőt, amely perzisztens, bioakkumulatív és mérgező (PBT),</w:t>
      </w:r>
      <w:r w:rsidRPr="00C9760D">
        <w:rPr>
          <w:rFonts w:ascii="Tahoma" w:hAnsi="Tahoma" w:cs="Tahoma"/>
          <w:spacing w:val="1"/>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perzisztens</w:t>
      </w:r>
      <w:r w:rsidRPr="00C9760D">
        <w:rPr>
          <w:rFonts w:ascii="Tahoma" w:hAnsi="Tahoma" w:cs="Tahoma"/>
          <w:spacing w:val="-9"/>
          <w:lang w:eastAsia="en-US"/>
        </w:rPr>
        <w:t xml:space="preserve"> </w:t>
      </w:r>
      <w:r w:rsidRPr="00C9760D">
        <w:rPr>
          <w:rFonts w:ascii="Tahoma" w:hAnsi="Tahoma" w:cs="Tahoma"/>
          <w:lang w:eastAsia="en-US"/>
        </w:rPr>
        <w:t>és</w:t>
      </w:r>
      <w:r w:rsidRPr="00C9760D">
        <w:rPr>
          <w:rFonts w:ascii="Tahoma" w:hAnsi="Tahoma" w:cs="Tahoma"/>
          <w:spacing w:val="-8"/>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bioakkumulatív</w:t>
      </w:r>
      <w:r w:rsidRPr="00C9760D">
        <w:rPr>
          <w:rFonts w:ascii="Tahoma" w:hAnsi="Tahoma" w:cs="Tahoma"/>
          <w:spacing w:val="-9"/>
          <w:lang w:eastAsia="en-US"/>
        </w:rPr>
        <w:t xml:space="preserve"> </w:t>
      </w:r>
      <w:r w:rsidRPr="00C9760D">
        <w:rPr>
          <w:rFonts w:ascii="Tahoma" w:hAnsi="Tahoma" w:cs="Tahoma"/>
          <w:lang w:eastAsia="en-US"/>
        </w:rPr>
        <w:t>(vPvB)</w:t>
      </w:r>
      <w:r w:rsidRPr="00C9760D">
        <w:rPr>
          <w:rFonts w:ascii="Tahoma" w:hAnsi="Tahoma" w:cs="Tahoma"/>
          <w:spacing w:val="-7"/>
          <w:lang w:eastAsia="en-US"/>
        </w:rPr>
        <w:t xml:space="preserve"> </w:t>
      </w:r>
      <w:r w:rsidRPr="00C9760D">
        <w:rPr>
          <w:rFonts w:ascii="Tahoma" w:hAnsi="Tahoma" w:cs="Tahoma"/>
          <w:lang w:eastAsia="en-US"/>
        </w:rPr>
        <w:t>anyagnak</w:t>
      </w:r>
      <w:r w:rsidRPr="00C9760D">
        <w:rPr>
          <w:rFonts w:ascii="Tahoma" w:hAnsi="Tahoma" w:cs="Tahoma"/>
          <w:spacing w:val="-9"/>
          <w:lang w:eastAsia="en-US"/>
        </w:rPr>
        <w:t xml:space="preserve"> </w:t>
      </w:r>
      <w:r w:rsidRPr="00C9760D">
        <w:rPr>
          <w:rFonts w:ascii="Tahoma" w:hAnsi="Tahoma" w:cs="Tahoma"/>
          <w:lang w:eastAsia="en-US"/>
        </w:rPr>
        <w:t>tekinthető</w:t>
      </w:r>
      <w:r w:rsidRPr="00C9760D">
        <w:rPr>
          <w:rFonts w:ascii="Tahoma" w:hAnsi="Tahoma" w:cs="Tahoma"/>
          <w:spacing w:val="-13"/>
          <w:lang w:eastAsia="en-US"/>
        </w:rPr>
        <w:t xml:space="preserve"> a </w:t>
      </w:r>
      <w:r w:rsidRPr="00C9760D">
        <w:rPr>
          <w:rFonts w:ascii="Tahoma" w:hAnsi="Tahoma" w:cs="Tahoma"/>
          <w:lang w:eastAsia="en-US"/>
        </w:rPr>
        <w:t>1907/2006/EK rendelet</w:t>
      </w:r>
      <w:r w:rsidRPr="00C9760D">
        <w:rPr>
          <w:rFonts w:ascii="Tahoma" w:hAnsi="Tahoma" w:cs="Tahoma"/>
          <w:spacing w:val="3"/>
          <w:lang w:eastAsia="en-US"/>
        </w:rPr>
        <w:t xml:space="preserve"> </w:t>
      </w:r>
      <w:r w:rsidRPr="00C9760D">
        <w:rPr>
          <w:rFonts w:ascii="Tahoma" w:hAnsi="Tahoma" w:cs="Tahoma"/>
          <w:lang w:eastAsia="en-US"/>
        </w:rPr>
        <w:t>XIII.</w:t>
      </w:r>
      <w:r w:rsidRPr="00C9760D">
        <w:rPr>
          <w:rFonts w:ascii="Tahoma" w:hAnsi="Tahoma" w:cs="Tahoma"/>
          <w:spacing w:val="2"/>
          <w:lang w:eastAsia="en-US"/>
        </w:rPr>
        <w:t xml:space="preserve"> </w:t>
      </w:r>
      <w:r w:rsidRPr="00C9760D">
        <w:rPr>
          <w:rFonts w:ascii="Tahoma" w:hAnsi="Tahoma" w:cs="Tahoma"/>
          <w:lang w:eastAsia="en-US"/>
        </w:rPr>
        <w:t xml:space="preserve">mellékletének kritériumai alapján. </w:t>
      </w:r>
    </w:p>
    <w:p w:rsidR="00375424" w:rsidRPr="00C9760D" w:rsidRDefault="00375424" w:rsidP="008B58DE">
      <w:pPr>
        <w:tabs>
          <w:tab w:val="left" w:pos="2694"/>
          <w:tab w:val="left" w:pos="3544"/>
        </w:tabs>
        <w:jc w:val="both"/>
        <w:rPr>
          <w:rFonts w:ascii="Tahoma" w:hAnsi="Tahoma" w:cs="Tahoma"/>
          <w:color w:val="0000FF"/>
        </w:rPr>
      </w:pPr>
      <w:r w:rsidRPr="00C9760D">
        <w:rPr>
          <w:rFonts w:ascii="Tahoma" w:hAnsi="Tahoma" w:cs="Tahoma"/>
        </w:rPr>
        <w:t xml:space="preserve">A keverék nem tartalmaz ≥ 0,1%-ban SVHC-jelöltlistás anyagokat a 1907/2006/EK rendelet 57. cikke alapján közzétett lista szerint: </w:t>
      </w:r>
      <w:hyperlink r:id="rId8" w:history="1">
        <w:r w:rsidRPr="00C9760D">
          <w:rPr>
            <w:rFonts w:ascii="Tahoma" w:hAnsi="Tahoma" w:cs="Tahoma"/>
            <w:color w:val="0000FF"/>
            <w:u w:val="single"/>
          </w:rPr>
          <w:t>https://echa.europa.eu/hu/candidate-list-table</w:t>
        </w:r>
      </w:hyperlink>
    </w:p>
    <w:p w:rsidR="00375424" w:rsidRPr="00C9760D" w:rsidRDefault="00375424" w:rsidP="008B58DE">
      <w:pPr>
        <w:spacing w:before="20"/>
        <w:jc w:val="both"/>
        <w:rPr>
          <w:rFonts w:ascii="Tahoma" w:hAnsi="Tahoma" w:cs="Tahoma"/>
          <w:snapToGrid w:val="0"/>
        </w:rPr>
      </w:pPr>
      <w:r w:rsidRPr="00C9760D">
        <w:rPr>
          <w:rFonts w:ascii="Tahoma" w:hAnsi="Tahoma" w:cs="Tahoma"/>
          <w:snapToGrid w:val="0"/>
        </w:rPr>
        <w:t xml:space="preserve">A termék összetevői nem szerepelnek az endokrin rendszert károsító anyagként azonosított vegyi anyagok és az endokrin rendszert károsító tulajdonságokkal valószínűsítetten rendelkező vegyi anyagok adatbázisaiban. </w:t>
      </w:r>
    </w:p>
    <w:p w:rsidR="00375424" w:rsidRPr="00C9760D" w:rsidRDefault="00375424"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3. szakasz: Összetétel vagy az összetevőkre vonatkozó információk</w:t>
      </w:r>
    </w:p>
    <w:p w:rsidR="00375424" w:rsidRPr="00C9760D" w:rsidRDefault="00375424" w:rsidP="008B58DE">
      <w:pPr>
        <w:jc w:val="both"/>
        <w:rPr>
          <w:rFonts w:ascii="Tahoma" w:hAnsi="Tahoma" w:cs="Tahoma"/>
          <w:lang w:eastAsia="en-US"/>
        </w:rPr>
      </w:pPr>
      <w:r w:rsidRPr="00C9760D">
        <w:rPr>
          <w:rFonts w:ascii="Tahoma" w:hAnsi="Tahoma" w:cs="Tahoma"/>
          <w:b/>
          <w:bCs/>
          <w:lang w:eastAsia="en-US"/>
        </w:rPr>
        <w:t xml:space="preserve">3.1. Anyagok: </w:t>
      </w:r>
      <w:r w:rsidRPr="00C9760D">
        <w:rPr>
          <w:rFonts w:ascii="Tahoma" w:hAnsi="Tahoma" w:cs="Tahoma"/>
          <w:lang w:eastAsia="en-US"/>
        </w:rPr>
        <w:t>nem releváns.</w:t>
      </w:r>
    </w:p>
    <w:p w:rsidR="00375424" w:rsidRPr="00C9760D" w:rsidRDefault="00375424" w:rsidP="008B58DE">
      <w:pPr>
        <w:jc w:val="both"/>
        <w:rPr>
          <w:rFonts w:ascii="Tahoma" w:hAnsi="Tahoma" w:cs="Tahoma"/>
          <w:snapToGrid w:val="0"/>
        </w:rPr>
      </w:pPr>
      <w:r w:rsidRPr="00C9760D">
        <w:rPr>
          <w:rFonts w:ascii="Tahoma" w:hAnsi="Tahoma" w:cs="Tahoma"/>
          <w:b/>
          <w:bCs/>
          <w:lang w:eastAsia="en-US"/>
        </w:rPr>
        <w:t xml:space="preserve">3.2. Keverékek: </w:t>
      </w:r>
      <w:r w:rsidRPr="00C9760D">
        <w:rPr>
          <w:rFonts w:ascii="Tahoma" w:hAnsi="Tahoma" w:cs="Tahoma"/>
          <w:lang w:eastAsia="en-US"/>
        </w:rPr>
        <w:t xml:space="preserve">a termék többkomponensű keverék, </w:t>
      </w:r>
      <w:r w:rsidRPr="00C9760D">
        <w:rPr>
          <w:rFonts w:ascii="Tahoma" w:hAnsi="Tahoma" w:cs="Tahoma"/>
          <w:snapToGrid w:val="0"/>
        </w:rPr>
        <w:t>vizes oldat.</w:t>
      </w:r>
    </w:p>
    <w:p w:rsidR="00375424" w:rsidRPr="00C9760D" w:rsidRDefault="00375424" w:rsidP="008B58DE">
      <w:pPr>
        <w:spacing w:after="120"/>
        <w:jc w:val="both"/>
        <w:rPr>
          <w:rFonts w:ascii="Tahoma" w:hAnsi="Tahoma" w:cs="Tahoma"/>
          <w:snapToGrid w:val="0"/>
        </w:rPr>
      </w:pPr>
      <w:r w:rsidRPr="00C9760D">
        <w:rPr>
          <w:rFonts w:ascii="Tahoma" w:hAnsi="Tahoma" w:cs="Tahoma"/>
          <w:snapToGrid w:val="0"/>
        </w:rPr>
        <w:t>A 2020/878/EU rendelet alapján a termék feltüntetésre kötelezett összetevői:</w:t>
      </w:r>
    </w:p>
    <w:tbl>
      <w:tblPr>
        <w:tblW w:w="879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111"/>
        <w:gridCol w:w="1417"/>
        <w:gridCol w:w="3270"/>
      </w:tblGrid>
      <w:tr w:rsidR="00375424" w:rsidRPr="00C9760D">
        <w:trPr>
          <w:cantSplit/>
          <w:trHeight w:val="335"/>
        </w:trPr>
        <w:tc>
          <w:tcPr>
            <w:tcW w:w="4111" w:type="dxa"/>
            <w:vAlign w:val="center"/>
          </w:tcPr>
          <w:p w:rsidR="00375424" w:rsidRPr="00C9760D" w:rsidRDefault="00375424" w:rsidP="0068433E">
            <w:pPr>
              <w:ind w:left="204" w:right="62"/>
              <w:jc w:val="center"/>
              <w:rPr>
                <w:rFonts w:ascii="Tahoma" w:hAnsi="Tahoma" w:cs="Tahoma"/>
                <w:b/>
                <w:bCs/>
                <w:sz w:val="18"/>
                <w:szCs w:val="18"/>
              </w:rPr>
            </w:pPr>
            <w:r w:rsidRPr="00C9760D">
              <w:rPr>
                <w:rFonts w:ascii="Tahoma" w:hAnsi="Tahoma" w:cs="Tahoma"/>
                <w:b/>
                <w:bCs/>
                <w:sz w:val="18"/>
                <w:szCs w:val="18"/>
              </w:rPr>
              <w:t>Veszélyes összetevő</w:t>
            </w:r>
          </w:p>
        </w:tc>
        <w:tc>
          <w:tcPr>
            <w:tcW w:w="1417" w:type="dxa"/>
            <w:vAlign w:val="center"/>
          </w:tcPr>
          <w:p w:rsidR="00375424" w:rsidRPr="00C9760D" w:rsidRDefault="00375424" w:rsidP="0068433E">
            <w:pPr>
              <w:ind w:left="61" w:right="62"/>
              <w:jc w:val="center"/>
              <w:rPr>
                <w:rFonts w:ascii="Tahoma" w:hAnsi="Tahoma" w:cs="Tahoma"/>
                <w:b/>
                <w:bCs/>
                <w:snapToGrid w:val="0"/>
                <w:sz w:val="18"/>
                <w:szCs w:val="18"/>
              </w:rPr>
            </w:pPr>
            <w:r w:rsidRPr="00C9760D">
              <w:rPr>
                <w:rFonts w:ascii="Tahoma" w:hAnsi="Tahoma" w:cs="Tahoma"/>
                <w:b/>
                <w:bCs/>
                <w:snapToGrid w:val="0"/>
                <w:sz w:val="18"/>
                <w:szCs w:val="18"/>
              </w:rPr>
              <w:t>Koncentráció</w:t>
            </w:r>
          </w:p>
        </w:tc>
        <w:tc>
          <w:tcPr>
            <w:tcW w:w="3270" w:type="dxa"/>
            <w:vAlign w:val="center"/>
          </w:tcPr>
          <w:p w:rsidR="00375424" w:rsidRPr="00C9760D" w:rsidRDefault="00375424" w:rsidP="00E65D49">
            <w:pPr>
              <w:spacing w:before="80" w:after="80"/>
              <w:ind w:left="204" w:right="62" w:hanging="204"/>
              <w:jc w:val="center"/>
              <w:rPr>
                <w:rFonts w:ascii="Tahoma" w:hAnsi="Tahoma" w:cs="Tahoma"/>
                <w:b/>
                <w:bCs/>
                <w:snapToGrid w:val="0"/>
                <w:sz w:val="18"/>
                <w:szCs w:val="18"/>
              </w:rPr>
            </w:pPr>
            <w:r w:rsidRPr="00C9760D">
              <w:rPr>
                <w:rFonts w:ascii="Tahoma" w:hAnsi="Tahoma" w:cs="Tahoma"/>
                <w:b/>
                <w:bCs/>
                <w:snapToGrid w:val="0"/>
                <w:sz w:val="18"/>
                <w:szCs w:val="18"/>
              </w:rPr>
              <w:t xml:space="preserve">Veszélyességi osztály, kategória, </w:t>
            </w:r>
            <w:r w:rsidRPr="00C9760D">
              <w:rPr>
                <w:rFonts w:ascii="Tahoma" w:hAnsi="Tahoma" w:cs="Tahoma"/>
                <w:b/>
                <w:bCs/>
                <w:snapToGrid w:val="0"/>
                <w:sz w:val="18"/>
                <w:szCs w:val="18"/>
              </w:rPr>
              <w:br/>
              <w:t>H-mondat</w:t>
            </w:r>
          </w:p>
        </w:tc>
      </w:tr>
      <w:tr w:rsidR="00375424" w:rsidRPr="00C9760D">
        <w:trPr>
          <w:cantSplit/>
          <w:trHeight w:val="335"/>
        </w:trPr>
        <w:tc>
          <w:tcPr>
            <w:tcW w:w="4111" w:type="dxa"/>
            <w:vAlign w:val="center"/>
          </w:tcPr>
          <w:p w:rsidR="00375424" w:rsidRPr="00C9760D" w:rsidRDefault="00375424"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Citromsav monohidrát</w:t>
            </w:r>
          </w:p>
          <w:p w:rsidR="00375424" w:rsidRPr="00C9760D" w:rsidRDefault="00375424" w:rsidP="00DB1675">
            <w:pPr>
              <w:tabs>
                <w:tab w:val="left" w:pos="1997"/>
              </w:tabs>
              <w:ind w:left="57" w:right="215" w:firstLine="91"/>
              <w:rPr>
                <w:rFonts w:ascii="Tahoma" w:hAnsi="Tahoma" w:cs="Tahoma"/>
                <w:sz w:val="18"/>
                <w:szCs w:val="18"/>
              </w:rPr>
            </w:pPr>
            <w:r w:rsidRPr="00C9760D">
              <w:rPr>
                <w:rFonts w:ascii="Tahoma" w:hAnsi="Tahoma" w:cs="Tahoma"/>
                <w:sz w:val="18"/>
                <w:szCs w:val="18"/>
              </w:rPr>
              <w:t>CAS-szám: 5949-29-1</w:t>
            </w:r>
            <w:r w:rsidRPr="00C9760D">
              <w:rPr>
                <w:rFonts w:ascii="Tahoma" w:hAnsi="Tahoma" w:cs="Tahoma"/>
                <w:sz w:val="18"/>
                <w:szCs w:val="18"/>
              </w:rPr>
              <w:tab/>
              <w:t>EK-szám: 611-842-9</w:t>
            </w:r>
          </w:p>
          <w:p w:rsidR="00375424" w:rsidRPr="00C9760D" w:rsidRDefault="00375424" w:rsidP="00DB1675">
            <w:pPr>
              <w:tabs>
                <w:tab w:val="left" w:pos="2153"/>
              </w:tabs>
              <w:spacing w:after="40"/>
              <w:ind w:left="57" w:right="215" w:firstLine="91"/>
              <w:rPr>
                <w:rFonts w:ascii="Tahoma" w:hAnsi="Tahoma" w:cs="Tahoma"/>
                <w:sz w:val="18"/>
                <w:szCs w:val="18"/>
              </w:rPr>
            </w:pPr>
            <w:r w:rsidRPr="00C9760D">
              <w:rPr>
                <w:rFonts w:ascii="Tahoma" w:hAnsi="Tahoma" w:cs="Tahoma"/>
                <w:sz w:val="18"/>
                <w:szCs w:val="18"/>
              </w:rPr>
              <w:t>RRN: 01-2119457026-42-xxxx</w:t>
            </w:r>
          </w:p>
        </w:tc>
        <w:tc>
          <w:tcPr>
            <w:tcW w:w="1417" w:type="dxa"/>
            <w:vAlign w:val="center"/>
          </w:tcPr>
          <w:p w:rsidR="00375424" w:rsidRPr="00C9760D" w:rsidRDefault="00375424" w:rsidP="00BF6DA9">
            <w:pPr>
              <w:ind w:left="61" w:right="62"/>
              <w:jc w:val="center"/>
              <w:rPr>
                <w:rFonts w:ascii="Tahoma" w:hAnsi="Tahoma" w:cs="Tahoma"/>
                <w:snapToGrid w:val="0"/>
                <w:sz w:val="18"/>
                <w:szCs w:val="18"/>
              </w:rPr>
            </w:pPr>
            <w:r w:rsidRPr="00C9760D">
              <w:rPr>
                <w:rFonts w:ascii="Tahoma" w:hAnsi="Tahoma" w:cs="Tahoma"/>
                <w:snapToGrid w:val="0"/>
                <w:sz w:val="18"/>
                <w:szCs w:val="18"/>
              </w:rPr>
              <w:t>5 – 10%</w:t>
            </w:r>
          </w:p>
        </w:tc>
        <w:tc>
          <w:tcPr>
            <w:tcW w:w="3270" w:type="dxa"/>
            <w:vAlign w:val="center"/>
          </w:tcPr>
          <w:p w:rsidR="00375424" w:rsidRPr="00C9760D" w:rsidRDefault="00375424"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Irrit. 2, H319; STOT SE 3, H335</w:t>
            </w:r>
          </w:p>
        </w:tc>
      </w:tr>
      <w:tr w:rsidR="00375424" w:rsidRPr="00C9760D">
        <w:trPr>
          <w:cantSplit/>
          <w:trHeight w:val="335"/>
        </w:trPr>
        <w:tc>
          <w:tcPr>
            <w:tcW w:w="4111" w:type="dxa"/>
            <w:vAlign w:val="center"/>
          </w:tcPr>
          <w:p w:rsidR="00375424" w:rsidRPr="00C9760D" w:rsidRDefault="00375424"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N,N-dimetil-tetradecilamin-N-oxid</w:t>
            </w:r>
          </w:p>
          <w:p w:rsidR="00375424" w:rsidRPr="00C9760D" w:rsidRDefault="00375424" w:rsidP="00DB1675">
            <w:pPr>
              <w:tabs>
                <w:tab w:val="left" w:pos="1997"/>
              </w:tabs>
              <w:spacing w:before="20"/>
              <w:ind w:left="57" w:right="215" w:firstLine="91"/>
              <w:rPr>
                <w:rFonts w:ascii="Tahoma" w:hAnsi="Tahoma" w:cs="Tahoma"/>
                <w:sz w:val="18"/>
                <w:szCs w:val="18"/>
              </w:rPr>
            </w:pPr>
            <w:r w:rsidRPr="00C9760D">
              <w:rPr>
                <w:rFonts w:ascii="Tahoma" w:hAnsi="Tahoma" w:cs="Tahoma"/>
                <w:sz w:val="18"/>
                <w:szCs w:val="18"/>
              </w:rPr>
              <w:t>CAS-szám: 3332-27-2</w:t>
            </w:r>
            <w:r w:rsidRPr="00C9760D">
              <w:rPr>
                <w:rFonts w:ascii="Tahoma" w:hAnsi="Tahoma" w:cs="Tahoma"/>
                <w:sz w:val="18"/>
                <w:szCs w:val="18"/>
              </w:rPr>
              <w:tab/>
              <w:t>EK-szám: 222-059-3</w:t>
            </w:r>
          </w:p>
        </w:tc>
        <w:tc>
          <w:tcPr>
            <w:tcW w:w="1417" w:type="dxa"/>
            <w:vAlign w:val="center"/>
          </w:tcPr>
          <w:p w:rsidR="00375424" w:rsidRPr="00C9760D" w:rsidRDefault="00375424" w:rsidP="00B5250F">
            <w:pPr>
              <w:ind w:left="61" w:right="62"/>
              <w:jc w:val="center"/>
              <w:rPr>
                <w:rFonts w:ascii="Tahoma" w:hAnsi="Tahoma" w:cs="Tahoma"/>
                <w:snapToGrid w:val="0"/>
                <w:sz w:val="18"/>
                <w:szCs w:val="18"/>
              </w:rPr>
            </w:pPr>
            <w:r w:rsidRPr="00C9760D">
              <w:rPr>
                <w:rFonts w:ascii="Tahoma" w:hAnsi="Tahoma" w:cs="Tahoma"/>
                <w:snapToGrid w:val="0"/>
                <w:sz w:val="18"/>
                <w:szCs w:val="18"/>
              </w:rPr>
              <w:t>&lt; 1%</w:t>
            </w:r>
          </w:p>
        </w:tc>
        <w:tc>
          <w:tcPr>
            <w:tcW w:w="3270" w:type="dxa"/>
            <w:vAlign w:val="center"/>
          </w:tcPr>
          <w:p w:rsidR="00375424" w:rsidRPr="00C9760D" w:rsidRDefault="00375424" w:rsidP="00DB1675">
            <w:pPr>
              <w:tabs>
                <w:tab w:val="left" w:pos="650"/>
              </w:tabs>
              <w:spacing w:before="40"/>
              <w:ind w:left="204" w:hanging="62"/>
              <w:rPr>
                <w:rFonts w:ascii="Tahoma" w:hAnsi="Tahoma" w:cs="Tahoma"/>
                <w:snapToGrid w:val="0"/>
                <w:sz w:val="18"/>
                <w:szCs w:val="18"/>
              </w:rPr>
            </w:pPr>
            <w:r w:rsidRPr="00C9760D">
              <w:rPr>
                <w:rFonts w:ascii="Tahoma" w:hAnsi="Tahoma" w:cs="Tahoma"/>
                <w:snapToGrid w:val="0"/>
                <w:sz w:val="18"/>
                <w:szCs w:val="18"/>
              </w:rPr>
              <w:t>Acute Tox. (oral) 4, H302;</w:t>
            </w:r>
          </w:p>
          <w:p w:rsidR="00375424" w:rsidRPr="00C9760D" w:rsidRDefault="00375424"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Dam. 1, H318</w:t>
            </w:r>
            <w:r>
              <w:rPr>
                <w:rFonts w:ascii="Tahoma" w:hAnsi="Tahoma" w:cs="Tahoma"/>
                <w:snapToGrid w:val="0"/>
                <w:sz w:val="18"/>
                <w:szCs w:val="18"/>
              </w:rPr>
              <w:t>;</w:t>
            </w:r>
            <w:r w:rsidRPr="00C9760D">
              <w:rPr>
                <w:rFonts w:ascii="Tahoma" w:hAnsi="Tahoma" w:cs="Tahoma"/>
                <w:snapToGrid w:val="0"/>
                <w:sz w:val="18"/>
                <w:szCs w:val="18"/>
              </w:rPr>
              <w:t>, Skin Irrit. 2, H315</w:t>
            </w:r>
            <w:r>
              <w:rPr>
                <w:rFonts w:ascii="Tahoma" w:hAnsi="Tahoma" w:cs="Tahoma"/>
                <w:snapToGrid w:val="0"/>
                <w:sz w:val="18"/>
                <w:szCs w:val="18"/>
              </w:rPr>
              <w:t>;</w:t>
            </w:r>
          </w:p>
          <w:p w:rsidR="00375424" w:rsidRPr="00C9760D" w:rsidRDefault="00375424" w:rsidP="00DB1675">
            <w:pPr>
              <w:tabs>
                <w:tab w:val="left" w:pos="650"/>
              </w:tabs>
              <w:spacing w:after="40"/>
              <w:ind w:left="204" w:hanging="62"/>
              <w:rPr>
                <w:rFonts w:ascii="Tahoma" w:hAnsi="Tahoma" w:cs="Tahoma"/>
                <w:snapToGrid w:val="0"/>
                <w:sz w:val="18"/>
                <w:szCs w:val="18"/>
              </w:rPr>
            </w:pPr>
            <w:r w:rsidRPr="00C9760D">
              <w:rPr>
                <w:rFonts w:ascii="Tahoma" w:hAnsi="Tahoma" w:cs="Tahoma"/>
                <w:snapToGrid w:val="0"/>
                <w:sz w:val="18"/>
                <w:szCs w:val="18"/>
              </w:rPr>
              <w:t>Aquatic Acute 1, H400</w:t>
            </w:r>
            <w:r>
              <w:rPr>
                <w:rFonts w:ascii="Tahoma" w:hAnsi="Tahoma" w:cs="Tahoma"/>
                <w:snapToGrid w:val="0"/>
                <w:sz w:val="18"/>
                <w:szCs w:val="18"/>
              </w:rPr>
              <w:t>,</w:t>
            </w:r>
            <w:r w:rsidRPr="00C9760D">
              <w:rPr>
                <w:rFonts w:ascii="Tahoma" w:hAnsi="Tahoma" w:cs="Tahoma"/>
                <w:snapToGrid w:val="0"/>
                <w:sz w:val="18"/>
                <w:szCs w:val="18"/>
              </w:rPr>
              <w:t xml:space="preserve"> M</w:t>
            </w:r>
            <w:r w:rsidRPr="00C9760D">
              <w:rPr>
                <w:rFonts w:ascii="Tahoma" w:hAnsi="Tahoma" w:cs="Tahoma"/>
                <w:snapToGrid w:val="0"/>
                <w:sz w:val="18"/>
                <w:szCs w:val="18"/>
                <w:vertAlign w:val="subscript"/>
              </w:rPr>
              <w:t>(akut)</w:t>
            </w:r>
            <w:r w:rsidRPr="00C9760D">
              <w:rPr>
                <w:rFonts w:ascii="Tahoma" w:hAnsi="Tahoma" w:cs="Tahoma"/>
                <w:snapToGrid w:val="0"/>
                <w:sz w:val="18"/>
                <w:szCs w:val="18"/>
              </w:rPr>
              <w:t>:1</w:t>
            </w:r>
          </w:p>
        </w:tc>
      </w:tr>
    </w:tbl>
    <w:p w:rsidR="00375424" w:rsidRPr="00C9760D" w:rsidRDefault="00375424" w:rsidP="008C1723">
      <w:pPr>
        <w:pStyle w:val="BodyTextIndent"/>
        <w:spacing w:before="120"/>
        <w:ind w:left="0"/>
        <w:rPr>
          <w:sz w:val="18"/>
          <w:szCs w:val="18"/>
        </w:rPr>
      </w:pPr>
      <w:r w:rsidRPr="00C9760D">
        <w:rPr>
          <w:sz w:val="18"/>
          <w:szCs w:val="18"/>
        </w:rPr>
        <w:t>A gyártó más veszélyes összetevő jelenlétét nem jelzi. 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375424" w:rsidRPr="00C9760D" w:rsidRDefault="00375424" w:rsidP="00A2200F">
      <w:pPr>
        <w:tabs>
          <w:tab w:val="left" w:pos="284"/>
        </w:tabs>
        <w:spacing w:before="40"/>
        <w:jc w:val="both"/>
        <w:rPr>
          <w:rFonts w:ascii="Tahoma" w:hAnsi="Tahoma" w:cs="Tahoma"/>
          <w:snapToGrid w:val="0"/>
          <w:sz w:val="18"/>
          <w:szCs w:val="18"/>
        </w:rPr>
      </w:pPr>
      <w:r w:rsidRPr="00C9760D">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375424" w:rsidRPr="00C9760D" w:rsidRDefault="0037542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4. szakasz: Elsősegély-nyújtási intézkedések</w:t>
      </w:r>
    </w:p>
    <w:p w:rsidR="00375424" w:rsidRPr="00C9760D" w:rsidRDefault="00375424" w:rsidP="005D6C4F">
      <w:pPr>
        <w:pStyle w:val="BodyTextIndent"/>
        <w:ind w:left="0"/>
      </w:pPr>
      <w:r w:rsidRPr="00C9760D">
        <w:rPr>
          <w:b/>
          <w:bCs/>
        </w:rPr>
        <w:t>Általános tudnivalók:</w:t>
      </w:r>
      <w:r w:rsidRPr="00C9760D">
        <w:t xml:space="preserve"> A sérültet távolítsuk el a veszély forrásától. Az elszennyeződött ruházatot és lábbelit le kell venni. Eszméletlen vagy görcsös állapotban lévő sérülttel folyadékot itatni vagy annál hányást kiváltani nem szabad! </w:t>
      </w:r>
    </w:p>
    <w:p w:rsidR="00375424" w:rsidRPr="00C9760D" w:rsidRDefault="00375424" w:rsidP="005D6C4F">
      <w:pPr>
        <w:pStyle w:val="BodyTextIndent"/>
        <w:spacing w:before="40"/>
        <w:ind w:left="0"/>
        <w:rPr>
          <w:b/>
          <w:bCs/>
        </w:rPr>
      </w:pPr>
      <w:r w:rsidRPr="00C9760D">
        <w:rPr>
          <w:b/>
          <w:bCs/>
        </w:rPr>
        <w:t>4.1. Az elsősegély-nyújtási intézkedések ismertetése</w:t>
      </w:r>
    </w:p>
    <w:p w:rsidR="00375424" w:rsidRPr="00C9760D" w:rsidRDefault="00375424" w:rsidP="005D6C4F">
      <w:pPr>
        <w:pStyle w:val="BodyTextIndent"/>
        <w:spacing w:before="40"/>
        <w:ind w:left="0"/>
        <w:rPr>
          <w:b/>
          <w:bCs/>
        </w:rPr>
      </w:pPr>
      <w:r w:rsidRPr="00C9760D">
        <w:rPr>
          <w:b/>
          <w:bCs/>
        </w:rPr>
        <w:t>Belélegzés esetén:</w:t>
      </w:r>
      <w:r w:rsidRPr="00C9760D">
        <w:t xml:space="preserve"> a sérültet friss levegőre kell vinni.</w:t>
      </w:r>
      <w:r w:rsidRPr="00C9760D">
        <w:rPr>
          <w:b/>
          <w:bCs/>
        </w:rPr>
        <w:t xml:space="preserve"> </w:t>
      </w:r>
    </w:p>
    <w:p w:rsidR="00375424" w:rsidRPr="00C9760D" w:rsidRDefault="00375424" w:rsidP="005D6C4F">
      <w:pPr>
        <w:pStyle w:val="BodyTextIndent"/>
        <w:spacing w:before="40"/>
        <w:ind w:left="0"/>
      </w:pPr>
      <w:r w:rsidRPr="00C9760D">
        <w:rPr>
          <w:b/>
          <w:bCs/>
        </w:rPr>
        <w:t>Bőrrel való érintkezés esetén:</w:t>
      </w:r>
      <w:r w:rsidRPr="00C9760D">
        <w:t xml:space="preserve"> mossuk le szappannal és vízzel az érintett bőrfelületet, majd folyóvízzel alaposan öblítsük le.</w:t>
      </w:r>
    </w:p>
    <w:p w:rsidR="00375424" w:rsidRPr="00C9760D" w:rsidRDefault="00375424" w:rsidP="005D6C4F">
      <w:pPr>
        <w:pStyle w:val="BodyTextIndent"/>
        <w:spacing w:before="20"/>
        <w:ind w:left="0"/>
      </w:pPr>
      <w:r w:rsidRPr="00C9760D">
        <w:rPr>
          <w:b/>
          <w:bCs/>
        </w:rPr>
        <w:t>Szembe kerülése esetén:</w:t>
      </w:r>
      <w:r w:rsidRPr="00C9760D">
        <w:t xml:space="preserve"> alapos, legalább 5 – 10 percig tartó szemöblítést kell végezni folyóvízzel a szemhéjszélek széthúzása és a szemgolyó állandó mozgatása közben. Panasz, tünet állandósulása esetén szakorvos segítségét kell kérni!</w:t>
      </w:r>
    </w:p>
    <w:p w:rsidR="00375424" w:rsidRPr="00C9760D" w:rsidRDefault="00375424" w:rsidP="005D6C4F">
      <w:pPr>
        <w:pStyle w:val="BodyTextIndent"/>
        <w:spacing w:before="40"/>
        <w:ind w:left="0"/>
        <w:rPr>
          <w:b/>
          <w:bCs/>
        </w:rPr>
      </w:pPr>
      <w:r w:rsidRPr="00C9760D">
        <w:rPr>
          <w:b/>
          <w:bCs/>
        </w:rPr>
        <w:t>Lenyelés esetén</w:t>
      </w:r>
      <w:r w:rsidRPr="00C9760D">
        <w:t>: a szájat azonnal öblítsük vízzel, majd igyunk vizet. Nagy mennyiségek lenyelése esetén forduljunk orvoshoz, mutassuk meg a címkét és vagy a biztonsági adatlapot.</w:t>
      </w:r>
    </w:p>
    <w:p w:rsidR="00375424" w:rsidRPr="00C9760D" w:rsidRDefault="00375424" w:rsidP="005D6C4F">
      <w:pPr>
        <w:pStyle w:val="BodyTextIndent"/>
        <w:spacing w:before="40"/>
        <w:ind w:left="0"/>
      </w:pPr>
      <w:r w:rsidRPr="00C9760D">
        <w:rPr>
          <w:b/>
          <w:bCs/>
        </w:rPr>
        <w:t>4.2. A legfontosabb – akut és késleltetett – tünetek és hatások:</w:t>
      </w:r>
      <w:r w:rsidRPr="00C9760D">
        <w:t xml:space="preserve"> szembejutva irritálhat, szemkárosodást okozhat hosszas és tartós érintkezés esetén. </w:t>
      </w:r>
    </w:p>
    <w:p w:rsidR="00375424" w:rsidRPr="00C9760D" w:rsidRDefault="00375424" w:rsidP="005D6C4F">
      <w:pPr>
        <w:pStyle w:val="BodyTextIndent"/>
        <w:spacing w:before="40"/>
        <w:ind w:left="0"/>
      </w:pPr>
      <w:r w:rsidRPr="00C9760D">
        <w:rPr>
          <w:b/>
          <w:bCs/>
        </w:rPr>
        <w:t xml:space="preserve">4.3. A szükséges azonnali orvosi ellátás és különleges ellátás jelzése: </w:t>
      </w:r>
      <w:r w:rsidRPr="00C9760D">
        <w:t xml:space="preserve">ha tünetek jelentkeznek, vagy mérgezés gyanúja merül fel, azonnal hívjunk orvost, és mutassuk meg a termék címkéjét, illetve biztonsági adatlapját. </w:t>
      </w:r>
      <w:r w:rsidRPr="00C9760D">
        <w:rPr>
          <w:b/>
          <w:bCs/>
        </w:rPr>
        <w:t>Megjegyzés az orvos számára:</w:t>
      </w:r>
      <w:r w:rsidRPr="00C9760D">
        <w:t xml:space="preserve"> kezeljen a tüneteknek megfelelően.</w:t>
      </w:r>
    </w:p>
    <w:p w:rsidR="00375424" w:rsidRPr="00C9760D" w:rsidRDefault="0037542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5. szakasz: Tűzvédelmi intézkedések</w:t>
      </w:r>
    </w:p>
    <w:p w:rsidR="00375424" w:rsidRPr="00C9760D" w:rsidRDefault="00375424" w:rsidP="005D6C4F">
      <w:pPr>
        <w:tabs>
          <w:tab w:val="left" w:pos="2400"/>
        </w:tabs>
        <w:jc w:val="both"/>
        <w:rPr>
          <w:rFonts w:ascii="Tahoma" w:hAnsi="Tahoma" w:cs="Tahoma"/>
          <w:snapToGrid w:val="0"/>
        </w:rPr>
      </w:pPr>
      <w:r w:rsidRPr="00C9760D">
        <w:rPr>
          <w:rFonts w:ascii="Tahoma" w:hAnsi="Tahoma" w:cs="Tahoma"/>
          <w:snapToGrid w:val="0"/>
        </w:rPr>
        <w:t xml:space="preserve">A termék nem tűzveszélyes, nem robbanásveszélyes, nem öngyulladó. </w:t>
      </w:r>
    </w:p>
    <w:p w:rsidR="00375424" w:rsidRPr="00C9760D" w:rsidRDefault="00375424" w:rsidP="005D6C4F">
      <w:pPr>
        <w:tabs>
          <w:tab w:val="left" w:pos="2400"/>
        </w:tabs>
        <w:jc w:val="both"/>
        <w:rPr>
          <w:rFonts w:ascii="Tahoma" w:hAnsi="Tahoma" w:cs="Tahoma"/>
          <w:snapToGrid w:val="0"/>
        </w:rPr>
      </w:pPr>
      <w:r w:rsidRPr="00C9760D">
        <w:rPr>
          <w:rFonts w:ascii="Tahoma" w:hAnsi="Tahoma" w:cs="Tahoma"/>
          <w:b/>
          <w:bCs/>
          <w:snapToGrid w:val="0"/>
        </w:rPr>
        <w:t xml:space="preserve">5.1. Megfelelő oltóanyag: </w:t>
      </w:r>
      <w:r w:rsidRPr="00C9760D">
        <w:rPr>
          <w:rFonts w:ascii="Tahoma" w:hAnsi="Tahoma" w:cs="Tahoma"/>
          <w:snapToGrid w:val="0"/>
        </w:rPr>
        <w:t>oltóhab, oltópor, szén-dioxid, vízpermet, homok. A környezetben égő anyagok alapján kell meghatározni.</w:t>
      </w:r>
    </w:p>
    <w:p w:rsidR="00375424" w:rsidRPr="00C9760D" w:rsidRDefault="00375424" w:rsidP="005D6C4F">
      <w:pPr>
        <w:tabs>
          <w:tab w:val="left" w:pos="2400"/>
        </w:tabs>
        <w:ind w:firstLine="426"/>
        <w:jc w:val="both"/>
        <w:rPr>
          <w:rFonts w:ascii="Tahoma" w:hAnsi="Tahoma" w:cs="Tahoma"/>
          <w:snapToGrid w:val="0"/>
        </w:rPr>
      </w:pPr>
      <w:r w:rsidRPr="00C9760D">
        <w:rPr>
          <w:rFonts w:ascii="Tahoma" w:hAnsi="Tahoma" w:cs="Tahoma"/>
          <w:b/>
          <w:bCs/>
          <w:snapToGrid w:val="0"/>
        </w:rPr>
        <w:t>Alkalmatlan oltóanyag:</w:t>
      </w:r>
      <w:r w:rsidRPr="00C9760D">
        <w:rPr>
          <w:rFonts w:ascii="Tahoma" w:hAnsi="Tahoma" w:cs="Tahoma"/>
          <w:snapToGrid w:val="0"/>
        </w:rPr>
        <w:t xml:space="preserve"> erős vízsugár.</w:t>
      </w:r>
    </w:p>
    <w:p w:rsidR="00375424" w:rsidRPr="00C9760D" w:rsidRDefault="00375424" w:rsidP="005D6C4F">
      <w:pPr>
        <w:spacing w:before="40"/>
        <w:jc w:val="both"/>
        <w:rPr>
          <w:rFonts w:ascii="Tahoma" w:hAnsi="Tahoma" w:cs="Tahoma"/>
          <w:snapToGrid w:val="0"/>
          <w:spacing w:val="-2"/>
        </w:rPr>
      </w:pPr>
      <w:r w:rsidRPr="00C9760D">
        <w:rPr>
          <w:rFonts w:ascii="Tahoma" w:hAnsi="Tahoma" w:cs="Tahoma"/>
          <w:b/>
          <w:bCs/>
          <w:snapToGrid w:val="0"/>
        </w:rPr>
        <w:t>5.2. A keverékből származó különleges veszélyek</w:t>
      </w:r>
      <w:r w:rsidRPr="00C9760D">
        <w:rPr>
          <w:rFonts w:ascii="Tahoma" w:hAnsi="Tahoma" w:cs="Tahoma"/>
          <w:snapToGrid w:val="0"/>
          <w:spacing w:val="-2"/>
        </w:rPr>
        <w:t>: nem ismert; égéskor szén-monoxid, szén-dioxid keletkezik.</w:t>
      </w:r>
    </w:p>
    <w:p w:rsidR="00375424" w:rsidRPr="00C9760D" w:rsidRDefault="00375424" w:rsidP="008B58DE">
      <w:pPr>
        <w:spacing w:before="40"/>
        <w:jc w:val="both"/>
        <w:rPr>
          <w:rFonts w:ascii="Tahoma" w:hAnsi="Tahoma" w:cs="Tahoma"/>
          <w:snapToGrid w:val="0"/>
        </w:rPr>
      </w:pPr>
      <w:r w:rsidRPr="00C9760D">
        <w:rPr>
          <w:rFonts w:ascii="Tahoma" w:hAnsi="Tahoma" w:cs="Tahoma"/>
          <w:b/>
          <w:bCs/>
          <w:snapToGrid w:val="0"/>
        </w:rPr>
        <w:t>5.3. Javaslat a tűzoltóknak:</w:t>
      </w:r>
      <w:r w:rsidRPr="00C9760D">
        <w:rPr>
          <w:rFonts w:ascii="Tahoma" w:hAnsi="Tahoma" w:cs="Tahoma"/>
          <w:snapToGrid w:val="0"/>
        </w:rPr>
        <w:t xml:space="preserve"> a védőfelszereléseket a környezetben égő anyagok alapján kell meghatározni. Teljes védőfelszerelés és a környezet levegőjétől független légzőkészülék szükséges kémiai tüzek esetén. </w:t>
      </w:r>
    </w:p>
    <w:p w:rsidR="00375424" w:rsidRPr="00C9760D" w:rsidRDefault="00375424"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6. szakasz: Intézkedések véletlenszerű expozíciónál</w:t>
      </w:r>
    </w:p>
    <w:p w:rsidR="00375424" w:rsidRPr="00C9760D" w:rsidRDefault="00375424" w:rsidP="007D589A">
      <w:pPr>
        <w:jc w:val="both"/>
        <w:rPr>
          <w:rFonts w:ascii="Tahoma" w:hAnsi="Tahoma" w:cs="Tahoma"/>
          <w:b/>
          <w:bCs/>
          <w:snapToGrid w:val="0"/>
        </w:rPr>
      </w:pPr>
      <w:r w:rsidRPr="00C9760D">
        <w:rPr>
          <w:rFonts w:ascii="Tahoma" w:hAnsi="Tahoma" w:cs="Tahoma"/>
          <w:b/>
          <w:bCs/>
          <w:snapToGrid w:val="0"/>
        </w:rPr>
        <w:t>6.1. Személyi óvintézkedések, egyéni védőeszközök és vészhelyzeti eljárások</w:t>
      </w:r>
    </w:p>
    <w:p w:rsidR="00375424" w:rsidRPr="00C9760D" w:rsidRDefault="00375424" w:rsidP="007D589A">
      <w:pPr>
        <w:jc w:val="both"/>
        <w:rPr>
          <w:rFonts w:ascii="Tahoma" w:hAnsi="Tahoma" w:cs="Tahoma"/>
          <w:snapToGrid w:val="0"/>
        </w:rPr>
      </w:pPr>
      <w:r w:rsidRPr="00C9760D">
        <w:rPr>
          <w:rFonts w:ascii="Tahoma" w:hAnsi="Tahoma" w:cs="Tahoma"/>
          <w:b/>
          <w:bCs/>
          <w:snapToGrid w:val="0"/>
        </w:rPr>
        <w:t xml:space="preserve">Nem sürgősségi ellátó személyzet esetében: </w:t>
      </w:r>
      <w:r w:rsidRPr="00C9760D">
        <w:rPr>
          <w:rFonts w:ascii="Tahoma" w:hAnsi="Tahoma" w:cs="Tahoma"/>
          <w:snapToGrid w:val="0"/>
        </w:rPr>
        <w:t xml:space="preserve">az illetéktelen személyeket tartsuk távol, a mentesítést jártas, kiképzett, védőfelszereléssel rendelkező személyek végezzék nagy mennyiségek kiömlése esetén. </w:t>
      </w:r>
    </w:p>
    <w:p w:rsidR="00375424" w:rsidRPr="00C9760D" w:rsidRDefault="00375424" w:rsidP="007D589A">
      <w:pPr>
        <w:jc w:val="both"/>
        <w:rPr>
          <w:rFonts w:ascii="Tahoma" w:hAnsi="Tahoma" w:cs="Tahoma"/>
          <w:snapToGrid w:val="0"/>
        </w:rPr>
      </w:pPr>
      <w:r w:rsidRPr="00C9760D">
        <w:rPr>
          <w:rFonts w:ascii="Tahoma" w:hAnsi="Tahoma" w:cs="Tahoma"/>
          <w:b/>
          <w:bCs/>
          <w:snapToGrid w:val="0"/>
        </w:rPr>
        <w:t xml:space="preserve">Sürgősségi ellátók esetében: </w:t>
      </w:r>
      <w:r w:rsidRPr="00C9760D">
        <w:rPr>
          <w:rFonts w:ascii="Tahoma" w:hAnsi="Tahoma" w:cs="Tahoma"/>
          <w:snapToGrid w:val="0"/>
        </w:rPr>
        <w:t>egyéni védőfelszerelés szükséges (védőruha, védőkesztyű, védőszemüveg. Lásd a 7. és 8. szakaszt is.</w:t>
      </w:r>
    </w:p>
    <w:p w:rsidR="00375424" w:rsidRPr="00C9760D" w:rsidRDefault="00375424" w:rsidP="00B12268">
      <w:pPr>
        <w:spacing w:before="40"/>
        <w:jc w:val="both"/>
        <w:rPr>
          <w:rFonts w:ascii="Tahoma" w:hAnsi="Tahoma" w:cs="Tahoma"/>
        </w:rPr>
      </w:pPr>
      <w:r w:rsidRPr="00C9760D">
        <w:rPr>
          <w:rFonts w:ascii="Tahoma" w:hAnsi="Tahoma" w:cs="Tahoma"/>
          <w:b/>
          <w:bCs/>
        </w:rPr>
        <w:t xml:space="preserve">6.2. Környezetvédelmi óvintézkedések: </w:t>
      </w:r>
      <w:r w:rsidRPr="00C9760D">
        <w:rPr>
          <w:rFonts w:ascii="Tahoma" w:hAnsi="Tahoma" w:cs="Tahoma"/>
        </w:rPr>
        <w:t>a kiömlött anyag közcsatornába, élő vizekbe, talajba ne jusson! A hulladékkezelés, a megsemmisítés a helyi előírásoknak megfelelően történjen.</w:t>
      </w:r>
    </w:p>
    <w:p w:rsidR="00375424" w:rsidRPr="00C9760D" w:rsidRDefault="00375424" w:rsidP="009C0503">
      <w:pPr>
        <w:keepNext/>
        <w:spacing w:before="40"/>
        <w:jc w:val="both"/>
        <w:rPr>
          <w:rFonts w:ascii="Tahoma" w:hAnsi="Tahoma" w:cs="Tahoma"/>
          <w:b/>
          <w:bCs/>
          <w:snapToGrid w:val="0"/>
        </w:rPr>
      </w:pPr>
      <w:r w:rsidRPr="00C9760D">
        <w:rPr>
          <w:rFonts w:ascii="Tahoma" w:hAnsi="Tahoma" w:cs="Tahoma"/>
          <w:b/>
          <w:bCs/>
          <w:snapToGrid w:val="0"/>
        </w:rPr>
        <w:t>6.3. A területi elhatárolás és a szennyezés mentesítés módszerei és anyagai</w:t>
      </w:r>
    </w:p>
    <w:p w:rsidR="00375424" w:rsidRPr="00C9760D" w:rsidRDefault="00375424" w:rsidP="009C0503">
      <w:pPr>
        <w:jc w:val="both"/>
        <w:rPr>
          <w:rFonts w:ascii="Tahoma" w:hAnsi="Tahoma" w:cs="Tahoma"/>
          <w:snapToGrid w:val="0"/>
        </w:rPr>
      </w:pPr>
      <w:r w:rsidRPr="00C9760D">
        <w:rPr>
          <w:rFonts w:ascii="Tahoma" w:hAnsi="Tahoma" w:cs="Tahoma"/>
          <w:snapToGrid w:val="0"/>
        </w:rPr>
        <w:t xml:space="preserve">Nagy mennyiségű kiömlött készítményt inert folyadékfelszívó anyaggal (pl. homok, föld, diatomaföld) kell felitatni, összegyűjteni, </w:t>
      </w:r>
      <w:r w:rsidRPr="00C9760D">
        <w:rPr>
          <w:rFonts w:ascii="Tahoma" w:hAnsi="Tahoma" w:cs="Tahoma"/>
        </w:rPr>
        <w:t>megfelelően címkézve tárolni és</w:t>
      </w:r>
      <w:r w:rsidRPr="00C9760D">
        <w:rPr>
          <w:rFonts w:ascii="Tahoma" w:hAnsi="Tahoma" w:cs="Tahoma"/>
          <w:snapToGrid w:val="0"/>
        </w:rPr>
        <w:t xml:space="preserve"> a helyi előírásoknak megfelelően megsemmisíteni. Kis mennyiségű terméket sok vízzel le kell öblíteni.</w:t>
      </w:r>
    </w:p>
    <w:p w:rsidR="00375424" w:rsidRPr="00C9760D" w:rsidRDefault="00375424" w:rsidP="009C0503">
      <w:pPr>
        <w:spacing w:before="60"/>
        <w:jc w:val="both"/>
        <w:rPr>
          <w:rFonts w:ascii="Tahoma" w:hAnsi="Tahoma" w:cs="Tahoma"/>
          <w:snapToGrid w:val="0"/>
        </w:rPr>
      </w:pPr>
      <w:r w:rsidRPr="00C9760D">
        <w:rPr>
          <w:rFonts w:ascii="Tahoma" w:hAnsi="Tahoma" w:cs="Tahoma"/>
          <w:b/>
          <w:bCs/>
          <w:snapToGrid w:val="0"/>
        </w:rPr>
        <w:t xml:space="preserve">6.4. Hivatkozás más szakaszokra: </w:t>
      </w:r>
      <w:r w:rsidRPr="00C9760D">
        <w:rPr>
          <w:rFonts w:ascii="Tahoma" w:hAnsi="Tahoma" w:cs="Tahoma"/>
          <w:snapToGrid w:val="0"/>
        </w:rPr>
        <w:t xml:space="preserve">lásd még a 7., 8. és 13. szakaszokat. </w:t>
      </w:r>
    </w:p>
    <w:p w:rsidR="00375424" w:rsidRPr="00C9760D" w:rsidRDefault="00375424"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7. szakasz: Kezelés és tárolás</w:t>
      </w:r>
    </w:p>
    <w:p w:rsidR="00375424" w:rsidRPr="00C9760D" w:rsidRDefault="00375424" w:rsidP="007D589A">
      <w:pPr>
        <w:pStyle w:val="BodyTextIndent"/>
        <w:spacing w:before="0"/>
        <w:ind w:left="0"/>
        <w:rPr>
          <w:b/>
          <w:bCs/>
        </w:rPr>
      </w:pPr>
      <w:r w:rsidRPr="00C9760D">
        <w:rPr>
          <w:b/>
          <w:bCs/>
        </w:rPr>
        <w:t xml:space="preserve">7.1. A biztonságos kezelésre irányuló óvintézkedések: </w:t>
      </w:r>
    </w:p>
    <w:p w:rsidR="00375424" w:rsidRPr="00C9760D" w:rsidRDefault="00375424" w:rsidP="007D589A">
      <w:pPr>
        <w:pStyle w:val="BodyTextIndent"/>
        <w:spacing w:before="0"/>
        <w:ind w:left="0"/>
      </w:pPr>
      <w:r w:rsidRPr="00C9760D">
        <w:t xml:space="preserve">Kövessük a címkén található használati utasítást! </w:t>
      </w:r>
    </w:p>
    <w:p w:rsidR="00375424" w:rsidRPr="00C9760D" w:rsidRDefault="00375424" w:rsidP="007D589A">
      <w:pPr>
        <w:pStyle w:val="BodyTextIndent"/>
        <w:spacing w:before="0"/>
        <w:ind w:left="0"/>
      </w:pPr>
      <w:r w:rsidRPr="00C9760D">
        <w:t xml:space="preserve">Ne keverjük más készítményekkel! </w:t>
      </w:r>
    </w:p>
    <w:p w:rsidR="00375424" w:rsidRPr="00C9760D" w:rsidRDefault="00375424" w:rsidP="007D589A">
      <w:pPr>
        <w:pStyle w:val="BodyTextIndent"/>
        <w:spacing w:before="0"/>
        <w:ind w:left="0"/>
      </w:pPr>
      <w:r w:rsidRPr="00C9760D">
        <w:t>Tartsuk be a vegyszerek kezelésre vonatkozó általános óvó-, és védő-rendszabályokat.</w:t>
      </w:r>
    </w:p>
    <w:p w:rsidR="00375424" w:rsidRPr="00C9760D" w:rsidRDefault="00375424" w:rsidP="007D589A">
      <w:pPr>
        <w:pStyle w:val="BodyTextIndent"/>
        <w:spacing w:before="0"/>
        <w:ind w:left="0"/>
      </w:pPr>
      <w:r w:rsidRPr="00C9760D">
        <w:t>Kerüljük el a termék szembejutását.</w:t>
      </w:r>
    </w:p>
    <w:p w:rsidR="00375424" w:rsidRPr="00C9760D" w:rsidRDefault="00375424" w:rsidP="005D6C4F">
      <w:pPr>
        <w:pStyle w:val="BodyTextIndent"/>
        <w:ind w:left="0"/>
      </w:pPr>
      <w:r w:rsidRPr="00C9760D">
        <w:rPr>
          <w:b/>
          <w:bCs/>
        </w:rPr>
        <w:t>Tűz- és robbanásvédelem:</w:t>
      </w:r>
      <w:r w:rsidRPr="00C9760D">
        <w:t xml:space="preserve"> speciális intézkedés nem szükséges.</w:t>
      </w:r>
    </w:p>
    <w:p w:rsidR="00375424" w:rsidRPr="00C9760D" w:rsidRDefault="00375424" w:rsidP="005D6C4F">
      <w:pPr>
        <w:pStyle w:val="BodyTextIndent"/>
        <w:ind w:left="0"/>
        <w:rPr>
          <w:b/>
          <w:bCs/>
        </w:rPr>
      </w:pPr>
      <w:r w:rsidRPr="00C9760D">
        <w:rPr>
          <w:b/>
          <w:bCs/>
        </w:rPr>
        <w:t>7.2. A biztonságos tárolás feltételei, az esetleges összeférhetetlenséggel együtt</w:t>
      </w:r>
    </w:p>
    <w:p w:rsidR="00375424" w:rsidRPr="00C9760D" w:rsidRDefault="00375424" w:rsidP="007D589A">
      <w:pPr>
        <w:jc w:val="both"/>
        <w:rPr>
          <w:rFonts w:ascii="Tahoma" w:hAnsi="Tahoma" w:cs="Tahoma"/>
        </w:rPr>
      </w:pPr>
      <w:r w:rsidRPr="00C9760D">
        <w:rPr>
          <w:rFonts w:ascii="Tahoma" w:hAnsi="Tahoma" w:cs="Tahoma"/>
        </w:rPr>
        <w:t>Gyermekek kezébe nem kerülhet! Ajánlott tárolási hőmérséklet: +5°C felett.</w:t>
      </w:r>
    </w:p>
    <w:p w:rsidR="00375424" w:rsidRPr="00C9760D" w:rsidRDefault="00375424" w:rsidP="007D589A">
      <w:pPr>
        <w:tabs>
          <w:tab w:val="left" w:pos="1701"/>
        </w:tabs>
        <w:jc w:val="both"/>
        <w:rPr>
          <w:rFonts w:ascii="Tahoma" w:hAnsi="Tahoma" w:cs="Tahoma"/>
          <w:snapToGrid w:val="0"/>
        </w:rPr>
      </w:pPr>
      <w:r w:rsidRPr="00C9760D">
        <w:rPr>
          <w:rFonts w:ascii="Tahoma" w:hAnsi="Tahoma" w:cs="Tahoma"/>
          <w:snapToGrid w:val="0"/>
        </w:rPr>
        <w:t xml:space="preserve">Lúgoktól, aktívklór tartalmú fertőtlenítőszerektől, élelmiszerektől, italoktól távol tartandó! </w:t>
      </w:r>
    </w:p>
    <w:p w:rsidR="00375424" w:rsidRPr="00C9760D" w:rsidRDefault="00375424" w:rsidP="005D6C4F">
      <w:pPr>
        <w:spacing w:before="60"/>
        <w:jc w:val="both"/>
        <w:rPr>
          <w:rFonts w:ascii="Tahoma" w:hAnsi="Tahoma" w:cs="Tahoma"/>
        </w:rPr>
      </w:pPr>
      <w:r w:rsidRPr="00C9760D">
        <w:rPr>
          <w:rFonts w:ascii="Tahoma" w:hAnsi="Tahoma" w:cs="Tahoma"/>
          <w:b/>
          <w:bCs/>
        </w:rPr>
        <w:t>7.3. Meghatározott végfelhasználás:</w:t>
      </w:r>
      <w:r w:rsidRPr="00C9760D">
        <w:rPr>
          <w:rFonts w:ascii="Tahoma" w:hAnsi="Tahoma" w:cs="Tahoma"/>
          <w:snapToGrid w:val="0"/>
        </w:rPr>
        <w:t xml:space="preserve"> savas tisztítószer</w:t>
      </w:r>
    </w:p>
    <w:p w:rsidR="00375424" w:rsidRDefault="00375424" w:rsidP="00A2200F">
      <w:pPr>
        <w:jc w:val="both"/>
        <w:rPr>
          <w:rFonts w:ascii="Tahoma" w:hAnsi="Tahoma" w:cs="Tahoma"/>
        </w:rPr>
      </w:pPr>
      <w:r w:rsidRPr="00C9760D">
        <w:rPr>
          <w:rFonts w:ascii="Tahoma" w:hAnsi="Tahoma" w:cs="Tahoma"/>
        </w:rPr>
        <w:t>A felhasználók mindig olvassák el a használati útmutatót, és tartsák be a biztonságos kezelésre és felhasználásra vonatkozó utasításokat.</w:t>
      </w:r>
    </w:p>
    <w:p w:rsidR="00375424" w:rsidRPr="00C9760D" w:rsidRDefault="00375424" w:rsidP="00A2200F">
      <w:pPr>
        <w:jc w:val="both"/>
        <w:rPr>
          <w:rFonts w:ascii="Tahoma" w:hAnsi="Tahoma" w:cs="Tahoma"/>
        </w:rPr>
      </w:pPr>
      <w:r>
        <w:rPr>
          <w:rFonts w:ascii="Tahoma" w:hAnsi="Tahoma" w:cs="Tahoma"/>
        </w:rPr>
        <w:t xml:space="preserve">Használati utasítás: </w:t>
      </w:r>
      <w:r w:rsidRPr="001A61A8">
        <w:rPr>
          <w:rFonts w:ascii="Tahoma" w:hAnsi="Tahoma" w:cs="Tahoma"/>
          <w:snapToGrid w:val="0"/>
        </w:rPr>
        <w:t xml:space="preserve">háztartási eszközök, saválló felületek vízkő-mentesítésére szolgáló tisztítószer. </w:t>
      </w:r>
      <w:r w:rsidRPr="001A61A8">
        <w:rPr>
          <w:rFonts w:ascii="Tahoma" w:hAnsi="Tahoma" w:cs="Tahoma"/>
        </w:rPr>
        <w:t>A szert öntsük a tisztítandó eszközbe, vagy hordjuk fel a vízköves felületre, hagyjuk állni</w:t>
      </w:r>
      <w:r w:rsidRPr="001A61A8">
        <w:rPr>
          <w:rFonts w:ascii="Tahoma" w:hAnsi="Tahoma" w:cs="Tahoma"/>
          <w:snapToGrid w:val="0"/>
        </w:rPr>
        <w:t>, majd a szer maradványait a kezelt felületről ivóvízzel alaposan öblítsük le. Kerülni kell a szer márvánnyal, mészkővel, tűzzománcozott felületekkel való érintkezését.</w:t>
      </w:r>
    </w:p>
    <w:p w:rsidR="00375424" w:rsidRPr="00C9760D" w:rsidRDefault="00375424"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8. szakasz: Az expozíció ellenőrzése/egyéni védelem</w:t>
      </w:r>
    </w:p>
    <w:p w:rsidR="00375424" w:rsidRPr="00C9760D" w:rsidRDefault="00375424" w:rsidP="00845210">
      <w:pPr>
        <w:pStyle w:val="BodyTextIndent"/>
        <w:ind w:left="0"/>
        <w:rPr>
          <w:b/>
          <w:bCs/>
        </w:rPr>
      </w:pPr>
      <w:r w:rsidRPr="00C9760D">
        <w:rPr>
          <w:b/>
          <w:bCs/>
        </w:rPr>
        <w:t>8.1. Ellenőrzési paraméterek</w:t>
      </w:r>
    </w:p>
    <w:p w:rsidR="00375424" w:rsidRPr="00C9760D" w:rsidRDefault="00375424" w:rsidP="007D589A">
      <w:pPr>
        <w:ind w:right="-1"/>
        <w:jc w:val="both"/>
        <w:rPr>
          <w:rFonts w:ascii="Tahoma" w:hAnsi="Tahoma" w:cs="Tahoma"/>
          <w:snapToGrid w:val="0"/>
          <w:sz w:val="18"/>
          <w:szCs w:val="18"/>
        </w:rPr>
      </w:pPr>
      <w:r w:rsidRPr="00C9760D">
        <w:rPr>
          <w:rFonts w:ascii="Tahoma" w:hAnsi="Tahoma" w:cs="Tahoma"/>
          <w:b/>
          <w:bCs/>
          <w:snapToGrid w:val="0"/>
        </w:rPr>
        <w:t>Foglalkozási expozíciós határérték:</w:t>
      </w:r>
      <w:r w:rsidRPr="00C9760D">
        <w:rPr>
          <w:rFonts w:ascii="Tahoma" w:hAnsi="Tahoma" w:cs="Tahoma"/>
          <w:snapToGrid w:val="0"/>
        </w:rPr>
        <w:t xml:space="preserve"> a termék nem tartalmaz olyan összetevőt melyre vonatkozólag határérték megállapítás történt az 5/2020. (II.6). ITM rendeletben.</w:t>
      </w:r>
    </w:p>
    <w:p w:rsidR="00375424" w:rsidRPr="00C9760D" w:rsidRDefault="00375424"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citromsavra és sóira vonatkozó DNEL-értékek meghatározása nem szükséges, mivel a citromsav természetes módon jelen van az élelmiszereinkben (gyümölcsök, zöldségek), azaz az étrendi humán expozíció hosszú múltra tekint vissza és becslések szerint a citromsav maximális napi bevitele elérheti az </w:t>
      </w:r>
      <w:r w:rsidRPr="00C9760D">
        <w:rPr>
          <w:rFonts w:ascii="Tahoma" w:hAnsi="Tahoma" w:cs="Tahoma"/>
          <w:color w:val="auto"/>
          <w:sz w:val="20"/>
          <w:szCs w:val="20"/>
        </w:rPr>
        <w:br/>
        <w:t xml:space="preserve">500 mg/ttkg/nap értéket (OECD SIDS 2001). </w:t>
      </w:r>
    </w:p>
    <w:p w:rsidR="00375424" w:rsidRPr="00C9760D" w:rsidRDefault="00375424"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 engedélyezett élelmiszer-adalékanyag az Európai Unióban: E 440. </w:t>
      </w:r>
    </w:p>
    <w:p w:rsidR="00375424" w:rsidRPr="00C9760D" w:rsidRDefault="00375424" w:rsidP="00962853">
      <w:pPr>
        <w:pStyle w:val="Default"/>
        <w:jc w:val="both"/>
        <w:rPr>
          <w:rFonts w:ascii="Tahoma" w:hAnsi="Tahoma" w:cs="Tahoma"/>
          <w:color w:val="auto"/>
          <w:sz w:val="20"/>
          <w:szCs w:val="20"/>
        </w:rPr>
      </w:pPr>
      <w:r w:rsidRPr="00C9760D">
        <w:rPr>
          <w:rFonts w:ascii="Tahoma" w:hAnsi="Tahoma" w:cs="Tahoma"/>
          <w:color w:val="auto"/>
          <w:sz w:val="20"/>
          <w:szCs w:val="20"/>
        </w:rPr>
        <w:t>Az FDA a citromsavat a GRAS anyagként listázza.</w:t>
      </w:r>
    </w:p>
    <w:p w:rsidR="00375424" w:rsidRPr="00C9760D" w:rsidRDefault="00375424" w:rsidP="0029064C">
      <w:pPr>
        <w:pStyle w:val="Default"/>
        <w:spacing w:before="60"/>
        <w:rPr>
          <w:rFonts w:ascii="Tahoma" w:hAnsi="Tahoma" w:cs="Tahoma"/>
          <w:color w:val="auto"/>
          <w:sz w:val="20"/>
          <w:szCs w:val="20"/>
        </w:rPr>
      </w:pPr>
      <w:r w:rsidRPr="00C9760D">
        <w:rPr>
          <w:rFonts w:ascii="Tahoma" w:hAnsi="Tahoma" w:cs="Tahoma"/>
          <w:color w:val="auto"/>
          <w:sz w:val="20"/>
          <w:szCs w:val="20"/>
        </w:rPr>
        <w:t>Citromsav PNEC</w:t>
      </w:r>
      <w:r w:rsidRPr="00C9760D">
        <w:rPr>
          <w:rFonts w:ascii="Tahoma" w:hAnsi="Tahoma" w:cs="Tahoma"/>
          <w:color w:val="auto"/>
          <w:sz w:val="20"/>
          <w:szCs w:val="20"/>
          <w:vertAlign w:val="superscript"/>
        </w:rPr>
        <w:t xml:space="preserve"> </w:t>
      </w:r>
      <w:r w:rsidRPr="00C9760D">
        <w:rPr>
          <w:rFonts w:ascii="Tahoma" w:hAnsi="Tahoma" w:cs="Tahoma"/>
          <w:color w:val="auto"/>
          <w:sz w:val="20"/>
          <w:szCs w:val="20"/>
        </w:rPr>
        <w:t>értékei: PNEC (édesvíz): 0,44 mg/l, PNEC (tengervíz): 0,044 mg/l;</w:t>
      </w:r>
    </w:p>
    <w:p w:rsidR="00375424" w:rsidRPr="00C9760D" w:rsidRDefault="00375424" w:rsidP="00845210">
      <w:pPr>
        <w:pStyle w:val="Default"/>
        <w:rPr>
          <w:rFonts w:ascii="Tahoma" w:hAnsi="Tahoma" w:cs="Tahoma"/>
          <w:color w:val="auto"/>
          <w:sz w:val="20"/>
          <w:szCs w:val="20"/>
        </w:rPr>
      </w:pPr>
      <w:r w:rsidRPr="00C9760D">
        <w:rPr>
          <w:rFonts w:ascii="Tahoma" w:hAnsi="Tahoma" w:cs="Tahoma"/>
          <w:color w:val="auto"/>
          <w:sz w:val="20"/>
          <w:szCs w:val="20"/>
        </w:rPr>
        <w:t>PNEC (édesvízi üledék): 3,46 mg/l; PNEC (talaj): 33,1 mg/kg; PNEC (STP): &gt; 1000 mg/kg</w:t>
      </w:r>
    </w:p>
    <w:p w:rsidR="00375424" w:rsidRPr="00C9760D" w:rsidRDefault="00375424" w:rsidP="00DB503D">
      <w:pPr>
        <w:pStyle w:val="BodyTextIndent"/>
        <w:spacing w:before="0" w:after="60"/>
        <w:ind w:left="0"/>
      </w:pPr>
      <w:r w:rsidRPr="00C9760D">
        <w:t>PNEC (tengeri üledék): 34,6 mg/l</w:t>
      </w:r>
    </w:p>
    <w:p w:rsidR="00375424" w:rsidRPr="00C9760D" w:rsidRDefault="00375424" w:rsidP="00182C62">
      <w:pPr>
        <w:pStyle w:val="BodyTextIndent"/>
        <w:spacing w:before="0"/>
        <w:ind w:left="0"/>
        <w:rPr>
          <w:b/>
          <w:bCs/>
        </w:rPr>
      </w:pPr>
      <w:r w:rsidRPr="00C9760D">
        <w:rPr>
          <w:b/>
          <w:bCs/>
        </w:rPr>
        <w:t>8.2. Az expozíció ellenőrzése</w:t>
      </w:r>
    </w:p>
    <w:p w:rsidR="00375424" w:rsidRPr="00C9760D" w:rsidRDefault="00375424" w:rsidP="009B2A63">
      <w:pPr>
        <w:pStyle w:val="BodyTextIndent"/>
        <w:spacing w:before="0"/>
        <w:ind w:left="0"/>
      </w:pPr>
      <w:r w:rsidRPr="00C9760D">
        <w:t xml:space="preserve">A termék használata során be kell tartani a vegyi anyagokkal folytatott tevékenységek általános biztonsági és higiénés előírásait. </w:t>
      </w:r>
    </w:p>
    <w:p w:rsidR="00375424" w:rsidRPr="00C9760D" w:rsidRDefault="00375424" w:rsidP="009B2A63">
      <w:pPr>
        <w:pStyle w:val="BodyTextIndent"/>
        <w:spacing w:before="0"/>
        <w:ind w:left="0"/>
      </w:pPr>
      <w:r w:rsidRPr="00C9760D">
        <w:t>Körültekintő munkával, használattal kerüljük el a termék permetének belégzését és szembejutását!</w:t>
      </w:r>
    </w:p>
    <w:p w:rsidR="00375424" w:rsidRPr="00C9760D" w:rsidRDefault="00375424" w:rsidP="00A2200F">
      <w:pPr>
        <w:pStyle w:val="BodyTextIndent"/>
        <w:spacing w:before="40"/>
        <w:ind w:left="0"/>
      </w:pPr>
      <w:r w:rsidRPr="00C9760D">
        <w:rPr>
          <w:b/>
          <w:bCs/>
        </w:rPr>
        <w:t xml:space="preserve">Műszaki intézkedés: </w:t>
      </w:r>
      <w:r w:rsidRPr="00C9760D">
        <w:t>nem szükséges.</w:t>
      </w:r>
    </w:p>
    <w:p w:rsidR="00375424" w:rsidRPr="00C9760D" w:rsidRDefault="00375424" w:rsidP="00A2200F">
      <w:pPr>
        <w:pStyle w:val="BodyTextIndent"/>
        <w:spacing w:before="40"/>
        <w:ind w:left="0"/>
      </w:pPr>
      <w:r w:rsidRPr="00C9760D">
        <w:rPr>
          <w:b/>
          <w:bCs/>
        </w:rPr>
        <w:t xml:space="preserve">Higiéniai intézkedések: </w:t>
      </w:r>
      <w:r w:rsidRPr="00C9760D">
        <w:t>tartsuk távol élelmiszerektől, italoktól és takarmányoktól.</w:t>
      </w:r>
    </w:p>
    <w:p w:rsidR="00375424" w:rsidRPr="00C9760D" w:rsidRDefault="00375424" w:rsidP="00A2200F">
      <w:pPr>
        <w:pStyle w:val="BodyTextIndent"/>
        <w:spacing w:before="40"/>
        <w:ind w:left="0"/>
        <w:rPr>
          <w:b/>
          <w:bCs/>
        </w:rPr>
      </w:pPr>
      <w:r w:rsidRPr="00C9760D">
        <w:rPr>
          <w:b/>
          <w:bCs/>
        </w:rPr>
        <w:t>Személyi védőfelszerelések:</w:t>
      </w:r>
    </w:p>
    <w:p w:rsidR="00375424" w:rsidRPr="00C9760D" w:rsidRDefault="00375424" w:rsidP="00B12268">
      <w:pPr>
        <w:pStyle w:val="BodyTextIndent"/>
        <w:numPr>
          <w:ilvl w:val="0"/>
          <w:numId w:val="34"/>
        </w:numPr>
        <w:tabs>
          <w:tab w:val="clear" w:pos="1701"/>
        </w:tabs>
        <w:spacing w:before="0"/>
        <w:ind w:left="709" w:hanging="283"/>
      </w:pPr>
      <w:r w:rsidRPr="00C9760D">
        <w:rPr>
          <w:b/>
          <w:bCs/>
        </w:rPr>
        <w:t>Légutak védelme:</w:t>
      </w:r>
      <w:r w:rsidRPr="00C9760D">
        <w:t xml:space="preserve"> nem szükséges.</w:t>
      </w:r>
    </w:p>
    <w:p w:rsidR="00375424" w:rsidRPr="00C9760D" w:rsidRDefault="00375424" w:rsidP="00B12268">
      <w:pPr>
        <w:pStyle w:val="BodyTextIndent"/>
        <w:numPr>
          <w:ilvl w:val="0"/>
          <w:numId w:val="34"/>
        </w:numPr>
        <w:tabs>
          <w:tab w:val="clear" w:pos="1701"/>
        </w:tabs>
        <w:spacing w:before="40"/>
        <w:ind w:hanging="283"/>
        <w:rPr>
          <w:b/>
          <w:bCs/>
        </w:rPr>
      </w:pPr>
      <w:r w:rsidRPr="00C9760D">
        <w:rPr>
          <w:b/>
          <w:bCs/>
        </w:rPr>
        <w:t>Kézvédelem:</w:t>
      </w:r>
      <w:r w:rsidRPr="00C9760D">
        <w:t xml:space="preserve"> érzékeny bőrű személyeknek védőkesztyű használata ajánlott.</w:t>
      </w:r>
    </w:p>
    <w:p w:rsidR="00375424" w:rsidRPr="00C9760D" w:rsidRDefault="00375424" w:rsidP="008367A0">
      <w:pPr>
        <w:pStyle w:val="BodyTextIndent"/>
        <w:keepLines/>
        <w:numPr>
          <w:ilvl w:val="0"/>
          <w:numId w:val="34"/>
        </w:numPr>
        <w:tabs>
          <w:tab w:val="left" w:pos="709"/>
        </w:tabs>
        <w:spacing w:before="40"/>
        <w:ind w:left="709" w:hanging="284"/>
        <w:rPr>
          <w:b/>
          <w:bCs/>
        </w:rPr>
      </w:pPr>
      <w:r w:rsidRPr="00C9760D">
        <w:rPr>
          <w:b/>
          <w:bCs/>
        </w:rPr>
        <w:t>Szemvédelem:</w:t>
      </w:r>
      <w:r w:rsidRPr="00C9760D">
        <w:t xml:space="preserve"> nem szükséges. Nagy mennyiségek kezelése esetén, mentesítéskor</w:t>
      </w:r>
      <w:r>
        <w:t xml:space="preserve"> ha a szembefröccsenés veszélye</w:t>
      </w:r>
      <w:r w:rsidRPr="00C9760D">
        <w:t xml:space="preserve"> fennáll, akkor védőszemüveg/védőálarc használata ajánlott.</w:t>
      </w:r>
    </w:p>
    <w:p w:rsidR="00375424" w:rsidRPr="00C9760D" w:rsidRDefault="00375424" w:rsidP="008367A0">
      <w:pPr>
        <w:keepLines/>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9. szakasz: Fizikai és kémiai tulajdonságok</w:t>
      </w:r>
    </w:p>
    <w:p w:rsidR="00375424" w:rsidRPr="00C9760D" w:rsidRDefault="00375424" w:rsidP="005D6C4F">
      <w:pPr>
        <w:tabs>
          <w:tab w:val="left" w:pos="1985"/>
        </w:tabs>
        <w:rPr>
          <w:rFonts w:ascii="Tahoma" w:hAnsi="Tahoma" w:cs="Tahoma"/>
          <w:b/>
          <w:bCs/>
          <w:snapToGrid w:val="0"/>
        </w:rPr>
      </w:pPr>
      <w:r w:rsidRPr="00C9760D">
        <w:rPr>
          <w:rFonts w:ascii="Tahoma" w:hAnsi="Tahoma" w:cs="Tahoma"/>
          <w:b/>
          <w:bCs/>
          <w:snapToGrid w:val="0"/>
        </w:rPr>
        <w:t>9.1. Az alapvető fizikai és kémiai tulajdonságokra vonatkozó információk</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Halmazállapot:</w:t>
      </w:r>
      <w:r w:rsidRPr="00C9760D">
        <w:rPr>
          <w:rFonts w:ascii="Tahoma" w:hAnsi="Tahoma" w:cs="Tahoma"/>
          <w:snapToGrid w:val="0"/>
        </w:rPr>
        <w:tab/>
        <w:t>folyékony</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Megjelenési forma:</w:t>
      </w:r>
      <w:r w:rsidRPr="00C9760D">
        <w:rPr>
          <w:rFonts w:ascii="Tahoma" w:hAnsi="Tahoma" w:cs="Tahoma"/>
          <w:snapToGrid w:val="0"/>
        </w:rPr>
        <w:tab/>
        <w:t>folyadék</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Szín:</w:t>
      </w:r>
      <w:r w:rsidRPr="00C9760D">
        <w:rPr>
          <w:rFonts w:ascii="Tahoma" w:hAnsi="Tahoma" w:cs="Tahoma"/>
          <w:snapToGrid w:val="0"/>
        </w:rPr>
        <w:tab/>
        <w:t>áttetsző</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Szag:</w:t>
      </w:r>
      <w:r w:rsidRPr="00C9760D">
        <w:rPr>
          <w:rFonts w:ascii="Tahoma" w:hAnsi="Tahoma" w:cs="Tahoma"/>
          <w:snapToGrid w:val="0"/>
        </w:rPr>
        <w:tab/>
        <w:t xml:space="preserve">a termékre jellemző, kellemes </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Szagküszöb:</w:t>
      </w:r>
      <w:r w:rsidRPr="00C9760D">
        <w:rPr>
          <w:rFonts w:ascii="Tahoma" w:hAnsi="Tahoma" w:cs="Tahoma"/>
          <w:snapToGrid w:val="0"/>
        </w:rPr>
        <w:tab/>
        <w:t>nincs meghatározva</w:t>
      </w:r>
    </w:p>
    <w:p w:rsidR="00375424" w:rsidRPr="00C9760D" w:rsidRDefault="00375424" w:rsidP="005D6C4F">
      <w:pPr>
        <w:tabs>
          <w:tab w:val="left" w:pos="2552"/>
        </w:tabs>
        <w:ind w:left="284" w:firstLine="142"/>
        <w:jc w:val="both"/>
        <w:rPr>
          <w:rFonts w:ascii="Tahoma" w:hAnsi="Tahoma" w:cs="Tahoma"/>
          <w:snapToGrid w:val="0"/>
        </w:rPr>
      </w:pPr>
      <w:r>
        <w:rPr>
          <w:rFonts w:ascii="Tahoma" w:hAnsi="Tahoma" w:cs="Tahoma"/>
          <w:snapToGrid w:val="0"/>
        </w:rPr>
        <w:t>pH-érték 20°C-on:</w:t>
      </w:r>
      <w:r>
        <w:rPr>
          <w:rFonts w:ascii="Tahoma" w:hAnsi="Tahoma" w:cs="Tahoma"/>
          <w:snapToGrid w:val="0"/>
        </w:rPr>
        <w:tab/>
        <w:t>&lt;</w:t>
      </w:r>
      <w:r w:rsidRPr="00C9760D">
        <w:rPr>
          <w:rFonts w:ascii="Tahoma" w:hAnsi="Tahoma" w:cs="Tahoma"/>
          <w:snapToGrid w:val="0"/>
        </w:rPr>
        <w:t xml:space="preserve">2 </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Relatív sűrűség:</w:t>
      </w:r>
      <w:r w:rsidRPr="00C9760D">
        <w:rPr>
          <w:rFonts w:ascii="Tahoma" w:hAnsi="Tahoma" w:cs="Tahoma"/>
          <w:snapToGrid w:val="0"/>
        </w:rPr>
        <w:tab/>
        <w:t>kb. 1,1</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Forrás/dermedéspont:</w:t>
      </w:r>
      <w:r w:rsidRPr="00C9760D">
        <w:rPr>
          <w:rFonts w:ascii="Tahoma" w:hAnsi="Tahoma" w:cs="Tahoma"/>
          <w:snapToGrid w:val="0"/>
        </w:rPr>
        <w:tab/>
        <w:t>nincs adat</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Lobbanáspont:</w:t>
      </w:r>
      <w:r w:rsidRPr="00C9760D">
        <w:rPr>
          <w:rFonts w:ascii="Tahoma" w:hAnsi="Tahoma" w:cs="Tahoma"/>
          <w:snapToGrid w:val="0"/>
        </w:rPr>
        <w:tab/>
        <w:t xml:space="preserve">vizes oldat, &gt;100°C becsült érték </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Bomlási hőmérséklet:</w:t>
      </w:r>
      <w:r w:rsidRPr="00C9760D">
        <w:rPr>
          <w:rFonts w:ascii="Tahoma" w:hAnsi="Tahoma" w:cs="Tahoma"/>
          <w:snapToGrid w:val="0"/>
        </w:rPr>
        <w:tab/>
        <w:t>nem ismert, citromsav-monohidrát: 175°C-on bomlik</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Öngyulladás:</w:t>
      </w:r>
      <w:r w:rsidRPr="00C9760D">
        <w:rPr>
          <w:rFonts w:ascii="Tahoma" w:hAnsi="Tahoma" w:cs="Tahoma"/>
          <w:snapToGrid w:val="0"/>
        </w:rPr>
        <w:tab/>
        <w:t>a termék nem öngyulladó</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Robbanásveszély:</w:t>
      </w:r>
      <w:r w:rsidRPr="00C9760D">
        <w:rPr>
          <w:rFonts w:ascii="Tahoma" w:hAnsi="Tahoma" w:cs="Tahoma"/>
          <w:snapToGrid w:val="0"/>
        </w:rPr>
        <w:tab/>
        <w:t>nem robbanásveszélyes</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Robbanási határok:</w:t>
      </w:r>
      <w:r w:rsidRPr="00C9760D">
        <w:rPr>
          <w:rFonts w:ascii="Tahoma" w:hAnsi="Tahoma" w:cs="Tahoma"/>
          <w:snapToGrid w:val="0"/>
        </w:rPr>
        <w:tab/>
        <w:t>nincs adat</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Oxidáló tulajdonság:</w:t>
      </w:r>
      <w:r w:rsidRPr="00C9760D">
        <w:rPr>
          <w:rFonts w:ascii="Tahoma" w:hAnsi="Tahoma" w:cs="Tahoma"/>
          <w:snapToGrid w:val="0"/>
        </w:rPr>
        <w:tab/>
        <w:t>nem oxidáló</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Gőznyomás:</w:t>
      </w:r>
      <w:r w:rsidRPr="00C9760D">
        <w:rPr>
          <w:rFonts w:ascii="Tahoma" w:hAnsi="Tahoma" w:cs="Tahoma"/>
          <w:snapToGrid w:val="0"/>
        </w:rPr>
        <w:tab/>
        <w:t>nincs adat</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Gőzsűrűség:</w:t>
      </w:r>
      <w:r w:rsidRPr="00C9760D">
        <w:rPr>
          <w:rFonts w:ascii="Tahoma" w:hAnsi="Tahoma" w:cs="Tahoma"/>
          <w:snapToGrid w:val="0"/>
        </w:rPr>
        <w:tab/>
        <w:t>nincs adat</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Párolgási sebesség:</w:t>
      </w:r>
      <w:r w:rsidRPr="00C9760D">
        <w:rPr>
          <w:rFonts w:ascii="Tahoma" w:hAnsi="Tahoma" w:cs="Tahoma"/>
          <w:snapToGrid w:val="0"/>
        </w:rPr>
        <w:tab/>
        <w:t>nincs adat</w:t>
      </w:r>
    </w:p>
    <w:p w:rsidR="00375424" w:rsidRPr="00C9760D" w:rsidRDefault="00375424" w:rsidP="00845210">
      <w:pPr>
        <w:tabs>
          <w:tab w:val="left" w:pos="2552"/>
        </w:tabs>
        <w:ind w:firstLine="426"/>
        <w:jc w:val="both"/>
        <w:rPr>
          <w:rFonts w:ascii="Tahoma" w:hAnsi="Tahoma" w:cs="Tahoma"/>
          <w:snapToGrid w:val="0"/>
        </w:rPr>
      </w:pPr>
      <w:r w:rsidRPr="00C9760D">
        <w:rPr>
          <w:rFonts w:ascii="Tahoma" w:hAnsi="Tahoma" w:cs="Tahoma"/>
          <w:snapToGrid w:val="0"/>
        </w:rPr>
        <w:t>Vízoldékonyság:</w:t>
      </w:r>
      <w:r w:rsidRPr="00C9760D">
        <w:rPr>
          <w:rFonts w:ascii="Tahoma" w:hAnsi="Tahoma" w:cs="Tahoma"/>
          <w:snapToGrid w:val="0"/>
        </w:rPr>
        <w:tab/>
        <w:t>korlátlanul elegyedik</w:t>
      </w:r>
    </w:p>
    <w:p w:rsidR="00375424" w:rsidRPr="00C9760D" w:rsidRDefault="00375424" w:rsidP="00845210">
      <w:pPr>
        <w:tabs>
          <w:tab w:val="left" w:pos="2552"/>
        </w:tabs>
        <w:ind w:firstLine="426"/>
        <w:jc w:val="both"/>
        <w:rPr>
          <w:rFonts w:ascii="Tahoma" w:hAnsi="Tahoma" w:cs="Tahoma"/>
          <w:snapToGrid w:val="0"/>
        </w:rPr>
      </w:pPr>
      <w:r w:rsidRPr="00C9760D">
        <w:rPr>
          <w:rFonts w:ascii="Tahoma" w:hAnsi="Tahoma" w:cs="Tahoma"/>
          <w:snapToGrid w:val="0"/>
        </w:rPr>
        <w:tab/>
        <w:t xml:space="preserve">citromsav-monohidrát oldékonysága: 59 g/100 ml víz, 20°C-on </w:t>
      </w:r>
    </w:p>
    <w:p w:rsidR="00375424" w:rsidRPr="00C9760D" w:rsidRDefault="00375424" w:rsidP="005D6C4F">
      <w:pPr>
        <w:tabs>
          <w:tab w:val="left" w:pos="2552"/>
        </w:tabs>
        <w:ind w:left="284" w:firstLine="142"/>
        <w:jc w:val="both"/>
        <w:rPr>
          <w:rFonts w:ascii="Tahoma" w:hAnsi="Tahoma" w:cs="Tahoma"/>
          <w:snapToGrid w:val="0"/>
        </w:rPr>
      </w:pPr>
      <w:r w:rsidRPr="00C9760D">
        <w:rPr>
          <w:rFonts w:ascii="Tahoma" w:hAnsi="Tahoma" w:cs="Tahoma"/>
          <w:snapToGrid w:val="0"/>
        </w:rPr>
        <w:t>Megoszlási hányados:</w:t>
      </w:r>
      <w:r w:rsidRPr="00C9760D">
        <w:rPr>
          <w:rFonts w:ascii="Tahoma" w:hAnsi="Tahoma" w:cs="Tahoma"/>
          <w:snapToGrid w:val="0"/>
        </w:rPr>
        <w:tab/>
        <w:t>– 1,72 (citromsav-monohidrát 20°C-on)</w:t>
      </w:r>
    </w:p>
    <w:p w:rsidR="00375424" w:rsidRPr="00C9760D" w:rsidRDefault="00375424" w:rsidP="007D589A">
      <w:pPr>
        <w:tabs>
          <w:tab w:val="left" w:pos="3402"/>
        </w:tabs>
        <w:spacing w:before="60"/>
        <w:ind w:left="284" w:right="-1" w:hanging="284"/>
        <w:jc w:val="both"/>
        <w:rPr>
          <w:rFonts w:ascii="Tahoma" w:hAnsi="Tahoma" w:cs="Tahoma"/>
          <w:b/>
          <w:bCs/>
          <w:snapToGrid w:val="0"/>
        </w:rPr>
      </w:pPr>
      <w:bookmarkStart w:id="2" w:name="_Hlk66123058"/>
      <w:r w:rsidRPr="00C9760D">
        <w:rPr>
          <w:rFonts w:ascii="Tahoma" w:hAnsi="Tahoma" w:cs="Tahoma"/>
          <w:b/>
          <w:bCs/>
          <w:snapToGrid w:val="0"/>
        </w:rPr>
        <w:t>9.2. Egyéb információk</w:t>
      </w:r>
    </w:p>
    <w:p w:rsidR="00375424" w:rsidRPr="00C9760D" w:rsidRDefault="00375424" w:rsidP="007D589A">
      <w:pPr>
        <w:tabs>
          <w:tab w:val="left" w:pos="3402"/>
        </w:tabs>
        <w:ind w:right="-1"/>
        <w:jc w:val="both"/>
        <w:rPr>
          <w:rFonts w:ascii="Tahoma" w:hAnsi="Tahoma" w:cs="Tahoma"/>
          <w:snapToGrid w:val="0"/>
        </w:rPr>
      </w:pPr>
      <w:r w:rsidRPr="00C9760D">
        <w:rPr>
          <w:rFonts w:ascii="Tahoma" w:hAnsi="Tahoma" w:cs="Tahoma"/>
          <w:b/>
          <w:bCs/>
          <w:snapToGrid w:val="0"/>
        </w:rPr>
        <w:t>Fizikai veszélyességi osztályokra vonatkozó információk:</w:t>
      </w:r>
      <w:r w:rsidRPr="00C9760D">
        <w:rPr>
          <w:rFonts w:ascii="Tahoma" w:hAnsi="Tahoma" w:cs="Tahoma"/>
          <w:snapToGrid w:val="0"/>
        </w:rPr>
        <w:t xml:space="preserve"> fizikai veszélyességi osztályba sorolás az összetétel, a tapasztalatok és az alapanyag-gyártók osztályozása alapján nem szükséges.</w:t>
      </w:r>
    </w:p>
    <w:p w:rsidR="00375424" w:rsidRPr="00C9760D" w:rsidRDefault="00375424" w:rsidP="007D589A">
      <w:pPr>
        <w:tabs>
          <w:tab w:val="left" w:pos="3402"/>
        </w:tabs>
        <w:spacing w:before="60"/>
        <w:ind w:right="-1"/>
        <w:jc w:val="both"/>
        <w:rPr>
          <w:rFonts w:ascii="Tahoma" w:hAnsi="Tahoma" w:cs="Tahoma"/>
          <w:snapToGrid w:val="0"/>
        </w:rPr>
      </w:pPr>
      <w:r w:rsidRPr="00C9760D">
        <w:rPr>
          <w:rFonts w:ascii="Tahoma" w:hAnsi="Tahoma" w:cs="Tahoma"/>
          <w:b/>
          <w:bCs/>
          <w:snapToGrid w:val="0"/>
        </w:rPr>
        <w:t>Egyéb biztonsági jellemzők:</w:t>
      </w:r>
      <w:r w:rsidRPr="00C9760D">
        <w:rPr>
          <w:rFonts w:ascii="Tahoma" w:hAnsi="Tahoma" w:cs="Tahoma"/>
          <w:snapToGrid w:val="0"/>
        </w:rPr>
        <w:t xml:space="preserve"> nincs olyan melynek jelzése lényeges lenne a keverék biztonságos használata szempontjából.</w:t>
      </w:r>
    </w:p>
    <w:bookmarkEnd w:id="2"/>
    <w:p w:rsidR="00375424" w:rsidRPr="00C9760D" w:rsidRDefault="00375424"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10. szakasz: Stabilitás és reakciókészség</w:t>
      </w:r>
    </w:p>
    <w:p w:rsidR="00375424" w:rsidRPr="00C9760D" w:rsidRDefault="00375424" w:rsidP="00B5250F">
      <w:pPr>
        <w:jc w:val="both"/>
        <w:rPr>
          <w:rFonts w:ascii="Tahoma" w:hAnsi="Tahoma" w:cs="Tahoma"/>
          <w:snapToGrid w:val="0"/>
        </w:rPr>
      </w:pPr>
      <w:r w:rsidRPr="00C9760D">
        <w:rPr>
          <w:rFonts w:ascii="Tahoma" w:hAnsi="Tahoma" w:cs="Tahoma"/>
          <w:b/>
          <w:bCs/>
          <w:snapToGrid w:val="0"/>
        </w:rPr>
        <w:t>10.1. Reakciókészség:</w:t>
      </w:r>
      <w:r w:rsidRPr="00C9760D">
        <w:rPr>
          <w:rFonts w:ascii="Tahoma" w:hAnsi="Tahoma" w:cs="Tahoma"/>
          <w:snapToGrid w:val="0"/>
        </w:rPr>
        <w:t xml:space="preserve"> nem jellemző, savas oldat, lúgokkal sót képez. </w:t>
      </w:r>
    </w:p>
    <w:p w:rsidR="00375424" w:rsidRPr="00C9760D" w:rsidRDefault="00375424" w:rsidP="00B5250F">
      <w:pPr>
        <w:spacing w:before="40"/>
        <w:jc w:val="both"/>
        <w:rPr>
          <w:rFonts w:ascii="Tahoma" w:hAnsi="Tahoma" w:cs="Tahoma"/>
          <w:snapToGrid w:val="0"/>
        </w:rPr>
      </w:pPr>
      <w:r w:rsidRPr="00C9760D">
        <w:rPr>
          <w:rFonts w:ascii="Tahoma" w:hAnsi="Tahoma" w:cs="Tahoma"/>
          <w:b/>
          <w:bCs/>
          <w:snapToGrid w:val="0"/>
        </w:rPr>
        <w:t xml:space="preserve">10.2. Kémiai stabilitás: </w:t>
      </w:r>
      <w:r w:rsidRPr="00C9760D">
        <w:rPr>
          <w:rFonts w:ascii="Tahoma" w:hAnsi="Tahoma" w:cs="Tahoma"/>
          <w:snapToGrid w:val="0"/>
        </w:rPr>
        <w:t>szokásos hőmérséklet-, és nyomásviszonyok, valamint a 7.2. szakasz alatt előírt tárolási körülmények között a termék stabil.</w:t>
      </w:r>
    </w:p>
    <w:p w:rsidR="00375424" w:rsidRPr="00C9760D" w:rsidRDefault="00375424" w:rsidP="00B5250F">
      <w:pPr>
        <w:spacing w:before="40"/>
        <w:jc w:val="both"/>
        <w:rPr>
          <w:rFonts w:ascii="Tahoma" w:hAnsi="Tahoma" w:cs="Tahoma"/>
          <w:snapToGrid w:val="0"/>
        </w:rPr>
      </w:pPr>
      <w:r w:rsidRPr="00C9760D">
        <w:rPr>
          <w:rFonts w:ascii="Tahoma" w:hAnsi="Tahoma" w:cs="Tahoma"/>
          <w:b/>
          <w:bCs/>
          <w:snapToGrid w:val="0"/>
        </w:rPr>
        <w:t>10.3. A veszélyes reakciók lehetősége:</w:t>
      </w:r>
      <w:r w:rsidRPr="00C9760D">
        <w:rPr>
          <w:rFonts w:ascii="Tahoma" w:hAnsi="Tahoma" w:cs="Tahoma"/>
          <w:snapToGrid w:val="0"/>
        </w:rPr>
        <w:t xml:space="preserve"> reakció aktívklór tartalmú készítményekkel.</w:t>
      </w:r>
    </w:p>
    <w:p w:rsidR="00375424" w:rsidRPr="00C9760D" w:rsidRDefault="00375424" w:rsidP="00B5250F">
      <w:pPr>
        <w:autoSpaceDE w:val="0"/>
        <w:spacing w:before="60"/>
        <w:jc w:val="both"/>
        <w:rPr>
          <w:rFonts w:ascii="Tahoma" w:hAnsi="Tahoma" w:cs="Tahoma"/>
        </w:rPr>
      </w:pPr>
      <w:r w:rsidRPr="00C9760D">
        <w:rPr>
          <w:rFonts w:ascii="Tahoma" w:hAnsi="Tahoma" w:cs="Tahoma"/>
          <w:b/>
          <w:bCs/>
          <w:snapToGrid w:val="0"/>
        </w:rPr>
        <w:t xml:space="preserve">10.4. Kerülendő körülmények: </w:t>
      </w:r>
      <w:r w:rsidRPr="00C9760D">
        <w:rPr>
          <w:rFonts w:ascii="Tahoma" w:hAnsi="Tahoma" w:cs="Tahoma"/>
          <w:snapToGrid w:val="0"/>
        </w:rPr>
        <w:t>hőhatás, fagy, érintkezés inkompatibilis anyagokkal.</w:t>
      </w:r>
    </w:p>
    <w:p w:rsidR="00375424" w:rsidRPr="00C9760D" w:rsidRDefault="00375424" w:rsidP="00B5250F">
      <w:pPr>
        <w:spacing w:before="60"/>
        <w:jc w:val="both"/>
        <w:rPr>
          <w:rFonts w:ascii="Tahoma" w:hAnsi="Tahoma" w:cs="Tahoma"/>
        </w:rPr>
      </w:pPr>
      <w:r w:rsidRPr="00C9760D">
        <w:rPr>
          <w:rFonts w:ascii="Tahoma" w:hAnsi="Tahoma" w:cs="Tahoma"/>
          <w:b/>
          <w:bCs/>
          <w:snapToGrid w:val="0"/>
        </w:rPr>
        <w:t>10.5. Nem összeférhető anyagok:</w:t>
      </w:r>
      <w:r w:rsidRPr="00C9760D">
        <w:rPr>
          <w:rFonts w:ascii="Tahoma" w:hAnsi="Tahoma" w:cs="Tahoma"/>
          <w:snapToGrid w:val="0"/>
        </w:rPr>
        <w:t xml:space="preserve"> aktívklór tartalmú készítmények, </w:t>
      </w:r>
      <w:r w:rsidRPr="00C9760D">
        <w:rPr>
          <w:rFonts w:ascii="Tahoma" w:hAnsi="Tahoma" w:cs="Tahoma"/>
        </w:rPr>
        <w:t xml:space="preserve">lúgok, erős oxidáló szerek. </w:t>
      </w:r>
    </w:p>
    <w:p w:rsidR="00375424" w:rsidRPr="00C9760D" w:rsidRDefault="00375424" w:rsidP="007D589A">
      <w:pPr>
        <w:spacing w:before="60"/>
        <w:ind w:left="142" w:hanging="142"/>
        <w:jc w:val="both"/>
        <w:rPr>
          <w:rFonts w:ascii="Tahoma" w:hAnsi="Tahoma" w:cs="Tahoma"/>
          <w:snapToGrid w:val="0"/>
        </w:rPr>
      </w:pPr>
      <w:bookmarkStart w:id="3" w:name="_Hlk66123087"/>
      <w:r w:rsidRPr="00C9760D">
        <w:rPr>
          <w:rFonts w:ascii="Tahoma" w:hAnsi="Tahoma" w:cs="Tahoma"/>
          <w:b/>
          <w:bCs/>
          <w:snapToGrid w:val="0"/>
        </w:rPr>
        <w:t>10.6. Veszélyes bomlástermékek:</w:t>
      </w:r>
      <w:r w:rsidRPr="00C9760D">
        <w:rPr>
          <w:rFonts w:ascii="Tahoma" w:hAnsi="Tahoma" w:cs="Tahoma"/>
          <w:snapToGrid w:val="0"/>
        </w:rPr>
        <w:t xml:space="preserve"> nem ismert.</w:t>
      </w:r>
    </w:p>
    <w:bookmarkEnd w:id="3"/>
    <w:p w:rsidR="00375424" w:rsidRPr="00C9760D" w:rsidRDefault="0037542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11. szakasz: Toxikológiai információk</w:t>
      </w:r>
    </w:p>
    <w:p w:rsidR="00375424" w:rsidRPr="00C9760D" w:rsidRDefault="00375424" w:rsidP="007D589A">
      <w:pPr>
        <w:spacing w:before="20"/>
        <w:jc w:val="both"/>
        <w:rPr>
          <w:rFonts w:ascii="Tahoma" w:hAnsi="Tahoma" w:cs="Tahoma"/>
        </w:rPr>
      </w:pPr>
      <w:bookmarkStart w:id="4" w:name="_Hlk126841103"/>
      <w:r w:rsidRPr="00C9760D">
        <w:rPr>
          <w:rFonts w:ascii="Tahoma" w:hAnsi="Tahoma" w:cs="Tahoma"/>
          <w:b/>
          <w:bCs/>
          <w:snapToGrid w:val="0"/>
        </w:rPr>
        <w:t xml:space="preserve">11.1. Az 1272/2008/EK rendeletben meghatározott veszélyességi osztályokra vonatkozó információk: </w:t>
      </w:r>
      <w:r w:rsidRPr="00C9760D">
        <w:rPr>
          <w:rFonts w:ascii="Tahoma" w:hAnsi="Tahoma" w:cs="Tahoma"/>
        </w:rPr>
        <w:t>a keverékkel toxikológiai vizsgálatokat nem végeztek, megítélése kizárólag az összetevőkre vonatkozó toxikológiai adatok, azok osztályozása és koncentrációja alapján a 1272/2008/EK rendelet előírásainak megfelelően történt</w:t>
      </w:r>
      <w:bookmarkEnd w:id="4"/>
      <w:r w:rsidRPr="00C9760D">
        <w:rPr>
          <w:rFonts w:ascii="Tahoma" w:hAnsi="Tahoma" w:cs="Tahoma"/>
        </w:rPr>
        <w:t>.</w:t>
      </w:r>
    </w:p>
    <w:p w:rsidR="00375424" w:rsidRPr="00C9760D" w:rsidRDefault="00375424" w:rsidP="007D589A">
      <w:pPr>
        <w:spacing w:before="40"/>
        <w:ind w:right="-1"/>
        <w:jc w:val="both"/>
        <w:rPr>
          <w:rFonts w:ascii="Tahoma" w:hAnsi="Tahoma" w:cs="Tahoma"/>
          <w:snapToGrid w:val="0"/>
          <w:color w:val="000000"/>
        </w:rPr>
      </w:pPr>
      <w:bookmarkStart w:id="5" w:name="_Hlk126841142"/>
      <w:r w:rsidRPr="00C9760D">
        <w:rPr>
          <w:rFonts w:ascii="Tahoma" w:hAnsi="Tahoma" w:cs="Tahoma"/>
          <w:b/>
          <w:bCs/>
          <w:snapToGrid w:val="0"/>
          <w:color w:val="000000"/>
        </w:rPr>
        <w:t>Akut toxicitás (orális, dermális, inhalációs):</w:t>
      </w:r>
      <w:r w:rsidRPr="00C9760D">
        <w:rPr>
          <w:rFonts w:ascii="Tahoma" w:hAnsi="Tahoma" w:cs="Tahoma"/>
          <w:snapToGrid w:val="0"/>
          <w:color w:val="000000"/>
        </w:rPr>
        <w:t xml:space="preserve"> a keverékre az ATE</w:t>
      </w:r>
      <w:r w:rsidRPr="00C9760D">
        <w:rPr>
          <w:rFonts w:ascii="Tahoma" w:hAnsi="Tahoma" w:cs="Tahoma"/>
          <w:snapToGrid w:val="0"/>
          <w:color w:val="000000"/>
          <w:vertAlign w:val="subscript"/>
        </w:rPr>
        <w:t>mix</w:t>
      </w:r>
      <w:r w:rsidRPr="00C9760D">
        <w:rPr>
          <w:rFonts w:ascii="Tahoma" w:hAnsi="Tahoma" w:cs="Tahoma"/>
          <w:snapToGrid w:val="0"/>
          <w:color w:val="000000"/>
        </w:rPr>
        <w:t xml:space="preserve"> értékek alapján az akut toxicitási veszélyességi osztályokba sorolás kritériumai nem teljesülnek.</w:t>
      </w:r>
    </w:p>
    <w:p w:rsidR="00375424" w:rsidRPr="00C9760D" w:rsidRDefault="00375424" w:rsidP="007D589A">
      <w:pPr>
        <w:autoSpaceDE w:val="0"/>
        <w:autoSpaceDN w:val="0"/>
        <w:adjustRightInd w:val="0"/>
        <w:spacing w:before="40"/>
        <w:ind w:right="-1"/>
        <w:jc w:val="both"/>
        <w:rPr>
          <w:rFonts w:ascii="Tahoma" w:hAnsi="Tahoma" w:cs="Tahoma"/>
        </w:rPr>
      </w:pPr>
      <w:r w:rsidRPr="00C9760D">
        <w:rPr>
          <w:rFonts w:ascii="Tahoma" w:hAnsi="Tahoma" w:cs="Tahoma"/>
          <w:b/>
          <w:bCs/>
        </w:rPr>
        <w:t>Bőrmarás/bőrirritáció:</w:t>
      </w:r>
      <w:r w:rsidRPr="00C9760D">
        <w:rPr>
          <w:rFonts w:ascii="Tahoma" w:hAnsi="Tahoma" w:cs="Tahoma"/>
          <w:snapToGrid w:val="0"/>
        </w:rPr>
        <w:t xml:space="preserve"> </w:t>
      </w:r>
      <w:r w:rsidRPr="00C9760D">
        <w:rPr>
          <w:rFonts w:ascii="Tahoma" w:hAnsi="Tahoma" w:cs="Tahoma"/>
        </w:rPr>
        <w:t>az osztályozás kritériumai nem teljesülnek.</w:t>
      </w:r>
    </w:p>
    <w:p w:rsidR="00375424" w:rsidRPr="00C9760D" w:rsidRDefault="00375424" w:rsidP="007D589A">
      <w:pPr>
        <w:pStyle w:val="BodyTextIndent"/>
        <w:spacing w:before="40"/>
        <w:ind w:left="0"/>
      </w:pPr>
      <w:bookmarkStart w:id="6" w:name="_Hlk129525179"/>
      <w:r w:rsidRPr="00C9760D">
        <w:rPr>
          <w:b/>
          <w:bCs/>
        </w:rPr>
        <w:t xml:space="preserve">Szemkárosodás/szemirritáció: </w:t>
      </w:r>
      <w:r w:rsidRPr="00C9760D">
        <w:t>a rendelkezésre álló adatok alapján az osztályozás kritériumai teljesülnek a 1272/2008/EK rendelet 3.3.3. táblázata alapján. A keverék osztályozása: Eye Irrit. 2</w:t>
      </w:r>
    </w:p>
    <w:p w:rsidR="00375424" w:rsidRPr="00C9760D" w:rsidRDefault="00375424" w:rsidP="007D589A">
      <w:pPr>
        <w:autoSpaceDE w:val="0"/>
        <w:autoSpaceDN w:val="0"/>
        <w:adjustRightInd w:val="0"/>
        <w:spacing w:before="40"/>
        <w:ind w:right="-1"/>
        <w:jc w:val="both"/>
        <w:rPr>
          <w:rFonts w:ascii="Tahoma" w:hAnsi="Tahoma" w:cs="Tahoma"/>
        </w:rPr>
      </w:pPr>
      <w:r w:rsidRPr="00C9760D">
        <w:rPr>
          <w:rFonts w:ascii="Tahoma" w:hAnsi="Tahoma" w:cs="Tahoma"/>
          <w:b/>
          <w:bCs/>
        </w:rPr>
        <w:t>Bőr- és légúti szenzibilizáció:</w:t>
      </w:r>
      <w:r w:rsidRPr="00C9760D">
        <w:rPr>
          <w:rFonts w:ascii="Tahoma" w:hAnsi="Tahoma" w:cs="Tahoma"/>
        </w:rPr>
        <w:t xml:space="preserve"> az összetétel és a rendelkezésre álló adatok alapján az osztályozás kritériumai nem teljesülnek.</w:t>
      </w:r>
    </w:p>
    <w:bookmarkEnd w:id="6"/>
    <w:p w:rsidR="00375424" w:rsidRPr="00C9760D" w:rsidRDefault="00375424" w:rsidP="007D589A">
      <w:pPr>
        <w:autoSpaceDE w:val="0"/>
        <w:autoSpaceDN w:val="0"/>
        <w:adjustRightInd w:val="0"/>
        <w:spacing w:before="40"/>
        <w:ind w:right="-1"/>
        <w:jc w:val="both"/>
        <w:rPr>
          <w:rFonts w:ascii="Tahoma" w:hAnsi="Tahoma" w:cs="Tahoma"/>
        </w:rPr>
      </w:pPr>
      <w:r w:rsidRPr="00C9760D">
        <w:rPr>
          <w:rFonts w:ascii="Tahoma" w:hAnsi="Tahoma" w:cs="Tahoma"/>
          <w:b/>
          <w:bCs/>
          <w:snapToGrid w:val="0"/>
        </w:rPr>
        <w:t xml:space="preserve">Rákkeltő hatás: </w:t>
      </w:r>
      <w:r w:rsidRPr="00C9760D">
        <w:rPr>
          <w:rFonts w:ascii="Tahoma" w:hAnsi="Tahoma" w:cs="Tahoma"/>
        </w:rPr>
        <w:t>a termék összetevőinek egyike se osztályozott, mint rákkeltő anyag. Az osztályozás kritériumai nem teljesülnek.</w:t>
      </w:r>
    </w:p>
    <w:p w:rsidR="00375424" w:rsidRPr="00C9760D" w:rsidRDefault="00375424"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Csírasejt-mutagenitás:</w:t>
      </w:r>
      <w:r w:rsidRPr="00C9760D">
        <w:rPr>
          <w:rFonts w:ascii="Tahoma" w:hAnsi="Tahoma" w:cs="Tahoma"/>
          <w:snapToGrid w:val="0"/>
        </w:rPr>
        <w:t xml:space="preserve"> a rendelkezésre álló adatok</w:t>
      </w:r>
      <w:r w:rsidRPr="00C9760D">
        <w:rPr>
          <w:rFonts w:ascii="Tahoma" w:hAnsi="Tahoma" w:cs="Tahoma"/>
        </w:rPr>
        <w:t xml:space="preserve"> alapján a termék mutagén összetevőt nem tartalmaz. Az osztályozás kritériumai nem teljesülnek.</w:t>
      </w:r>
    </w:p>
    <w:p w:rsidR="00375424" w:rsidRPr="00C9760D" w:rsidRDefault="00375424"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 xml:space="preserve">Reprodukciós toxicitás: </w:t>
      </w:r>
      <w:r w:rsidRPr="00C9760D">
        <w:rPr>
          <w:rFonts w:ascii="Tahoma" w:hAnsi="Tahoma" w:cs="Tahoma"/>
          <w:snapToGrid w:val="0"/>
        </w:rPr>
        <w:t>rendelkezésre álló adatok</w:t>
      </w:r>
      <w:r w:rsidRPr="00C9760D">
        <w:rPr>
          <w:rFonts w:ascii="Tahoma" w:hAnsi="Tahoma" w:cs="Tahoma"/>
        </w:rPr>
        <w:t xml:space="preserve"> alapján a termék nem tartalmaz reprodukciós toxicitást okozó összetevőket. Az osztályozás kritériumai nem teljesülnek.</w:t>
      </w:r>
    </w:p>
    <w:p w:rsidR="00375424" w:rsidRPr="00C9760D" w:rsidRDefault="00375424" w:rsidP="007D589A">
      <w:pPr>
        <w:autoSpaceDE w:val="0"/>
        <w:autoSpaceDN w:val="0"/>
        <w:adjustRightInd w:val="0"/>
        <w:spacing w:before="20"/>
        <w:ind w:right="-1"/>
        <w:jc w:val="both"/>
        <w:rPr>
          <w:rFonts w:ascii="Tahoma" w:hAnsi="Tahoma" w:cs="Tahoma"/>
          <w:snapToGrid w:val="0"/>
        </w:rPr>
      </w:pPr>
      <w:bookmarkStart w:id="7" w:name="_Hlk45379106"/>
      <w:r w:rsidRPr="00C9760D">
        <w:rPr>
          <w:rFonts w:ascii="Tahoma" w:hAnsi="Tahoma" w:cs="Tahoma"/>
          <w:b/>
          <w:bCs/>
        </w:rPr>
        <w:t xml:space="preserve">Célszervi toxicitás, egyszeri expozíció/STOT SE: az összetétel alapján </w:t>
      </w:r>
      <w:r w:rsidRPr="00C9760D">
        <w:rPr>
          <w:rFonts w:ascii="Tahoma" w:hAnsi="Tahoma" w:cs="Tahoma"/>
          <w:snapToGrid w:val="0"/>
        </w:rPr>
        <w:t>az osztályozás kritériumai nem teljesülnek, a citromsav-mon</w:t>
      </w:r>
      <w:r>
        <w:rPr>
          <w:rFonts w:ascii="Tahoma" w:hAnsi="Tahoma" w:cs="Tahoma"/>
          <w:snapToGrid w:val="0"/>
        </w:rPr>
        <w:t>o</w:t>
      </w:r>
      <w:r w:rsidRPr="00C9760D">
        <w:rPr>
          <w:rFonts w:ascii="Tahoma" w:hAnsi="Tahoma" w:cs="Tahoma"/>
          <w:snapToGrid w:val="0"/>
        </w:rPr>
        <w:t xml:space="preserve">hidrát koncentráció kisebb mint 20%, továbbá a keverék folyadék, a citromsav pora okoz léguti irritációt. </w:t>
      </w:r>
    </w:p>
    <w:bookmarkEnd w:id="7"/>
    <w:p w:rsidR="00375424" w:rsidRPr="00C9760D" w:rsidRDefault="00375424"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rPr>
        <w:t xml:space="preserve">Célszervi toxicitás, ismétlődő expozíció/STOT RE: </w:t>
      </w:r>
      <w:r w:rsidRPr="00C9760D">
        <w:rPr>
          <w:rFonts w:ascii="Tahoma" w:hAnsi="Tahoma" w:cs="Tahoma"/>
          <w:snapToGrid w:val="0"/>
        </w:rPr>
        <w:t xml:space="preserve">rendelkezésre álló adatok alapján az osztályozás kritériumai nem teljesülnek. </w:t>
      </w:r>
    </w:p>
    <w:p w:rsidR="00375424" w:rsidRPr="00C9760D" w:rsidRDefault="00375424"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snapToGrid w:val="0"/>
        </w:rPr>
        <w:t>Aspirációs veszély:</w:t>
      </w:r>
      <w:r w:rsidRPr="00C9760D">
        <w:rPr>
          <w:rFonts w:ascii="Tahoma" w:hAnsi="Tahoma" w:cs="Tahoma"/>
          <w:snapToGrid w:val="0"/>
        </w:rPr>
        <w:t xml:space="preserve"> jelentős hatás, kritikus veszély nem ismert, a rendelkezésre álló adatok alapján az osztályozás kritériumai nem teljesülnek.</w:t>
      </w:r>
    </w:p>
    <w:bookmarkEnd w:id="5"/>
    <w:p w:rsidR="00375424" w:rsidRPr="00C9760D" w:rsidRDefault="00375424" w:rsidP="007D589A">
      <w:pPr>
        <w:keepNext/>
        <w:tabs>
          <w:tab w:val="left" w:pos="1701"/>
        </w:tabs>
        <w:spacing w:before="80"/>
        <w:jc w:val="both"/>
        <w:rPr>
          <w:rFonts w:ascii="Tahoma" w:hAnsi="Tahoma" w:cs="Tahoma"/>
          <w:b/>
          <w:bCs/>
          <w:snapToGrid w:val="0"/>
        </w:rPr>
      </w:pPr>
      <w:r w:rsidRPr="00C9760D">
        <w:rPr>
          <w:rFonts w:ascii="Tahoma" w:hAnsi="Tahoma" w:cs="Tahoma"/>
          <w:b/>
          <w:bCs/>
          <w:snapToGrid w:val="0"/>
        </w:rPr>
        <w:t xml:space="preserve">11.2. Egyéb veszélyekkel kapcsolatos információk </w:t>
      </w:r>
    </w:p>
    <w:p w:rsidR="00375424" w:rsidRPr="00C9760D" w:rsidRDefault="00375424" w:rsidP="00B31E8C">
      <w:pPr>
        <w:tabs>
          <w:tab w:val="left" w:pos="1701"/>
        </w:tabs>
        <w:jc w:val="both"/>
        <w:rPr>
          <w:rFonts w:ascii="Tahoma" w:hAnsi="Tahoma" w:cs="Tahoma"/>
          <w:snapToGrid w:val="0"/>
        </w:rPr>
      </w:pPr>
      <w:bookmarkStart w:id="8" w:name="_Hlk129525259"/>
      <w:r w:rsidRPr="00C9760D">
        <w:rPr>
          <w:rFonts w:ascii="Tahoma" w:hAnsi="Tahoma" w:cs="Tahoma"/>
          <w:snapToGrid w:val="0"/>
        </w:rPr>
        <w:t xml:space="preserve">A termékkel történő munka során a vegyszerek kezelésének általános szabályait be kell tartani. </w:t>
      </w:r>
      <w:bookmarkStart w:id="9" w:name="_Hlk123033243"/>
    </w:p>
    <w:bookmarkEnd w:id="9"/>
    <w:p w:rsidR="00375424" w:rsidRPr="00C9760D" w:rsidRDefault="00375424" w:rsidP="007D589A">
      <w:pPr>
        <w:tabs>
          <w:tab w:val="left" w:pos="1701"/>
        </w:tabs>
        <w:jc w:val="both"/>
        <w:rPr>
          <w:rFonts w:ascii="Tahoma" w:hAnsi="Tahoma" w:cs="Tahoma"/>
        </w:rPr>
      </w:pPr>
      <w:r w:rsidRPr="00C9760D">
        <w:rPr>
          <w:rFonts w:ascii="Tahoma" w:hAnsi="Tahoma" w:cs="Tahoma"/>
        </w:rPr>
        <w:t xml:space="preserve">A termék összetevői nem szerepelnek az endokrin rendszert károsító anyagként azonosított vegyi anyagok és az endokrin rendszert károsító tulajdonságokkal valószínűsítetten rendelkező vegyi anyagok adatbázisaiban. </w:t>
      </w:r>
    </w:p>
    <w:bookmarkEnd w:id="8"/>
    <w:p w:rsidR="00375424" w:rsidRPr="00C9760D" w:rsidRDefault="00375424" w:rsidP="006E2C10">
      <w:pPr>
        <w:tabs>
          <w:tab w:val="left" w:pos="1701"/>
        </w:tabs>
        <w:spacing w:before="120"/>
        <w:jc w:val="both"/>
        <w:rPr>
          <w:rFonts w:ascii="Tahoma" w:hAnsi="Tahoma" w:cs="Tahoma"/>
          <w:color w:val="000000"/>
        </w:rPr>
      </w:pPr>
      <w:r w:rsidRPr="00C9760D">
        <w:rPr>
          <w:rFonts w:ascii="Tahoma" w:hAnsi="Tahoma" w:cs="Tahoma"/>
          <w:color w:val="000000"/>
        </w:rPr>
        <w:t>A citromsav-monohidrátra vonatkozó adatok:</w:t>
      </w:r>
    </w:p>
    <w:p w:rsidR="00375424" w:rsidRPr="00C9760D" w:rsidRDefault="00375424" w:rsidP="007D589A">
      <w:pPr>
        <w:ind w:right="-1"/>
        <w:jc w:val="both"/>
        <w:rPr>
          <w:rFonts w:ascii="Tahoma" w:hAnsi="Tahoma" w:cs="Tahoma"/>
          <w:snapToGrid w:val="0"/>
          <w:color w:val="000000"/>
        </w:rPr>
      </w:pPr>
      <w:r w:rsidRPr="00C9760D">
        <w:rPr>
          <w:rFonts w:ascii="Tahoma" w:hAnsi="Tahoma" w:cs="Tahoma"/>
          <w:snapToGrid w:val="0"/>
          <w:color w:val="000000"/>
        </w:rPr>
        <w:t>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(orális, patkány): 3000 – 5000 mg/ttkg; 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(dermális, patkány): &gt; 2000 mg/ttkg</w:t>
      </w:r>
    </w:p>
    <w:p w:rsidR="00375424" w:rsidRPr="00C9760D" w:rsidRDefault="00375424" w:rsidP="007D589A">
      <w:pPr>
        <w:ind w:right="-1"/>
        <w:jc w:val="both"/>
        <w:rPr>
          <w:rFonts w:ascii="Tahoma" w:hAnsi="Tahoma" w:cs="Tahoma"/>
          <w:snapToGrid w:val="0"/>
          <w:color w:val="000000"/>
        </w:rPr>
      </w:pPr>
      <w:r w:rsidRPr="00C9760D">
        <w:rPr>
          <w:rFonts w:ascii="Tahoma" w:hAnsi="Tahoma" w:cs="Tahoma"/>
          <w:snapToGrid w:val="0"/>
          <w:color w:val="000000"/>
        </w:rPr>
        <w:t xml:space="preserve">Bőrirritáció: enyhe (nyúl); </w:t>
      </w:r>
    </w:p>
    <w:p w:rsidR="00375424" w:rsidRPr="00C9760D" w:rsidRDefault="00375424" w:rsidP="007D589A">
      <w:pPr>
        <w:ind w:right="-1"/>
        <w:jc w:val="both"/>
        <w:rPr>
          <w:rFonts w:ascii="Tahoma" w:hAnsi="Tahoma" w:cs="Tahoma"/>
          <w:snapToGrid w:val="0"/>
          <w:color w:val="000000"/>
        </w:rPr>
      </w:pPr>
      <w:r w:rsidRPr="00C9760D">
        <w:rPr>
          <w:rFonts w:ascii="Tahoma" w:hAnsi="Tahoma" w:cs="Tahoma"/>
          <w:snapToGrid w:val="0"/>
          <w:color w:val="000000"/>
        </w:rPr>
        <w:t>Légúti irritáció: porának belégzése esetén lép fel.</w:t>
      </w:r>
    </w:p>
    <w:p w:rsidR="00375424" w:rsidRPr="00C9760D" w:rsidRDefault="00375424" w:rsidP="007D589A">
      <w:pPr>
        <w:ind w:right="-1"/>
        <w:jc w:val="both"/>
        <w:rPr>
          <w:rFonts w:ascii="Tahoma" w:hAnsi="Tahoma" w:cs="Tahoma"/>
          <w:snapToGrid w:val="0"/>
          <w:color w:val="000000"/>
        </w:rPr>
      </w:pPr>
      <w:r w:rsidRPr="00C9760D">
        <w:rPr>
          <w:rFonts w:ascii="Tahoma" w:hAnsi="Tahoma" w:cs="Tahoma"/>
          <w:snapToGrid w:val="0"/>
          <w:color w:val="000000"/>
        </w:rPr>
        <w:t>Szemkárosodás/szemirritáció: irritáló hatású (OECD 405)</w:t>
      </w:r>
    </w:p>
    <w:p w:rsidR="00375424" w:rsidRPr="00C9760D" w:rsidRDefault="00375424" w:rsidP="007D589A">
      <w:pPr>
        <w:ind w:right="-1"/>
        <w:jc w:val="both"/>
        <w:rPr>
          <w:rFonts w:ascii="Tahoma" w:hAnsi="Tahoma" w:cs="Tahoma"/>
          <w:snapToGrid w:val="0"/>
          <w:color w:val="000000"/>
        </w:rPr>
      </w:pPr>
      <w:r w:rsidRPr="00C9760D">
        <w:rPr>
          <w:rFonts w:ascii="Tahoma" w:hAnsi="Tahoma" w:cs="Tahoma"/>
          <w:snapToGrid w:val="0"/>
          <w:color w:val="000000"/>
        </w:rPr>
        <w:t>Szenzibilizáció: nem szenzibilizál (tengerimalac, Buehler teszt)</w:t>
      </w:r>
    </w:p>
    <w:p w:rsidR="00375424" w:rsidRPr="00C9760D" w:rsidRDefault="00375424" w:rsidP="007D589A">
      <w:pPr>
        <w:ind w:right="-1"/>
        <w:jc w:val="both"/>
        <w:rPr>
          <w:rFonts w:ascii="Tahoma" w:hAnsi="Tahoma" w:cs="Tahoma"/>
          <w:snapToGrid w:val="0"/>
          <w:color w:val="000000"/>
        </w:rPr>
      </w:pPr>
      <w:r w:rsidRPr="00C9760D">
        <w:rPr>
          <w:rFonts w:ascii="Tahoma" w:hAnsi="Tahoma" w:cs="Tahoma"/>
          <w:snapToGrid w:val="0"/>
          <w:color w:val="000000"/>
        </w:rPr>
        <w:t>Csírasejt-mutagenitás: in vivo kísérletekben nem mutagén.</w:t>
      </w:r>
    </w:p>
    <w:p w:rsidR="00375424" w:rsidRPr="00C9760D" w:rsidRDefault="00375424" w:rsidP="007D589A">
      <w:pPr>
        <w:ind w:right="-1"/>
        <w:jc w:val="both"/>
        <w:rPr>
          <w:rFonts w:ascii="Tahoma" w:hAnsi="Tahoma" w:cs="Tahoma"/>
          <w:snapToGrid w:val="0"/>
          <w:color w:val="000000"/>
        </w:rPr>
      </w:pPr>
      <w:r w:rsidRPr="00C9760D">
        <w:rPr>
          <w:rFonts w:ascii="Tahoma" w:hAnsi="Tahoma" w:cs="Tahoma"/>
          <w:snapToGrid w:val="0"/>
          <w:color w:val="000000"/>
        </w:rPr>
        <w:t>Rákkeltő hatás: állatkísérletekben nem rákkeltő, nem szerepel az IARC, NTP, OSHA listákon.</w:t>
      </w:r>
    </w:p>
    <w:p w:rsidR="00375424" w:rsidRPr="00C9760D" w:rsidRDefault="00375424" w:rsidP="007D589A">
      <w:pPr>
        <w:tabs>
          <w:tab w:val="left" w:pos="142"/>
        </w:tabs>
        <w:ind w:right="-1"/>
        <w:jc w:val="both"/>
        <w:rPr>
          <w:rFonts w:ascii="Tahoma" w:hAnsi="Tahoma" w:cs="Tahoma"/>
          <w:snapToGrid w:val="0"/>
          <w:color w:val="000000"/>
        </w:rPr>
      </w:pPr>
      <w:r w:rsidRPr="00C9760D">
        <w:rPr>
          <w:rFonts w:ascii="Tahoma" w:hAnsi="Tahoma" w:cs="Tahoma"/>
          <w:snapToGrid w:val="0"/>
          <w:color w:val="000000"/>
        </w:rPr>
        <w:t>Krónikus vizsgálatok alapján: NOAEL: 4000 mg/ttkg/nap</w:t>
      </w:r>
    </w:p>
    <w:p w:rsidR="00375424" w:rsidRPr="00C9760D" w:rsidRDefault="0037542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12. szakasz: Ökológiai információk</w:t>
      </w:r>
    </w:p>
    <w:p w:rsidR="00375424" w:rsidRPr="00C9760D" w:rsidRDefault="00375424" w:rsidP="005D6C4F">
      <w:pPr>
        <w:pStyle w:val="BodyTextIndent"/>
        <w:spacing w:before="0"/>
        <w:ind w:left="0"/>
      </w:pPr>
      <w:r w:rsidRPr="00C9760D">
        <w:rPr>
          <w:b/>
          <w:bCs/>
        </w:rPr>
        <w:t>12.1. Toxicitás:</w:t>
      </w:r>
      <w:r w:rsidRPr="00C9760D">
        <w:t xml:space="preserve"> célzott vizsgálatokat nem végeztek. Megítélése az összetevőkre vonatkozó ökotoxikológiai adatok alapján a CLP-rendeletnek megfelelően történt. </w:t>
      </w:r>
    </w:p>
    <w:p w:rsidR="00375424" w:rsidRPr="00C9760D" w:rsidRDefault="00375424" w:rsidP="005D6C4F">
      <w:pPr>
        <w:pStyle w:val="BodyTextIndent"/>
        <w:spacing w:before="0"/>
        <w:ind w:left="0"/>
      </w:pPr>
      <w:r w:rsidRPr="00C9760D">
        <w:t xml:space="preserve">A termék nem osztályozandó a környezetre veszélyes keveréknek. </w:t>
      </w:r>
    </w:p>
    <w:p w:rsidR="00375424" w:rsidRPr="00C9760D" w:rsidRDefault="00375424" w:rsidP="004A2824">
      <w:pPr>
        <w:pStyle w:val="BodyTextIndent"/>
        <w:spacing w:before="40"/>
        <w:ind w:left="0"/>
      </w:pPr>
      <w:r w:rsidRPr="00C9760D">
        <w:t>A citromsav toxicitása vízi élőlényekre:</w:t>
      </w:r>
      <w:r w:rsidRPr="00C9760D">
        <w:tab/>
        <w:t>LC</w:t>
      </w:r>
      <w:r w:rsidRPr="00C9760D">
        <w:rPr>
          <w:vertAlign w:val="subscript"/>
        </w:rPr>
        <w:t>50</w:t>
      </w:r>
      <w:r w:rsidRPr="00C9760D">
        <w:t xml:space="preserve"> (hal, 48 óra): 440 mg/l</w:t>
      </w:r>
    </w:p>
    <w:p w:rsidR="00375424" w:rsidRPr="00C9760D" w:rsidRDefault="00375424" w:rsidP="005717D0">
      <w:pPr>
        <w:pStyle w:val="BodyTextIndent"/>
        <w:spacing w:before="40"/>
        <w:ind w:left="0" w:firstLine="3544"/>
      </w:pPr>
      <w:r w:rsidRPr="00C9760D">
        <w:t>EC</w:t>
      </w:r>
      <w:r w:rsidRPr="00C9760D">
        <w:rPr>
          <w:vertAlign w:val="subscript"/>
        </w:rPr>
        <w:t>50</w:t>
      </w:r>
      <w:r w:rsidRPr="00C9760D">
        <w:t xml:space="preserve"> (</w:t>
      </w:r>
      <w:r w:rsidRPr="00C9760D">
        <w:rPr>
          <w:i/>
          <w:iCs/>
        </w:rPr>
        <w:t xml:space="preserve">Daphnia magna, </w:t>
      </w:r>
      <w:r w:rsidRPr="00C9760D">
        <w:t>24 óra): 1535 mg/l</w:t>
      </w:r>
    </w:p>
    <w:p w:rsidR="00375424" w:rsidRPr="00C9760D" w:rsidRDefault="00375424" w:rsidP="004A2824">
      <w:pPr>
        <w:pStyle w:val="BodyTextIndent"/>
        <w:spacing w:before="40"/>
        <w:ind w:left="0"/>
      </w:pPr>
      <w:r w:rsidRPr="00C9760D">
        <w:rPr>
          <w:b/>
          <w:bCs/>
        </w:rPr>
        <w:t xml:space="preserve">12.2. Perzisztencia és lebonthatóság: </w:t>
      </w:r>
      <w:r w:rsidRPr="00C9760D">
        <w:t xml:space="preserve">a termékben lévő felületaktív anyag megfelel a 648/2004/EK rendeletben előírt biológiai lebomlási kritériumoknak (&gt;80%, OECD 310). </w:t>
      </w:r>
    </w:p>
    <w:p w:rsidR="00375424" w:rsidRPr="00C9760D" w:rsidRDefault="00375424" w:rsidP="004A2824">
      <w:pPr>
        <w:pStyle w:val="BodyTextIndent"/>
        <w:spacing w:before="40"/>
        <w:ind w:left="0"/>
      </w:pPr>
      <w:r w:rsidRPr="00C9760D">
        <w:t>A citromsav biológiailag jól lebontható (Sturm teszt).</w:t>
      </w:r>
    </w:p>
    <w:p w:rsidR="00375424" w:rsidRPr="00C9760D" w:rsidRDefault="00375424"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3. Bioakkumulációs képesség:</w:t>
      </w:r>
      <w:r w:rsidRPr="00C9760D">
        <w:rPr>
          <w:rFonts w:ascii="Tahoma" w:hAnsi="Tahoma" w:cs="Tahoma"/>
          <w:color w:val="000000"/>
        </w:rPr>
        <w:t xml:space="preserve"> nem várható, a citromsav vízben jól oldódik, log P</w:t>
      </w:r>
      <w:r w:rsidRPr="00C9760D">
        <w:rPr>
          <w:rFonts w:ascii="Tahoma" w:hAnsi="Tahoma" w:cs="Tahoma"/>
          <w:color w:val="000000"/>
          <w:vertAlign w:val="subscript"/>
        </w:rPr>
        <w:t xml:space="preserve">o/v </w:t>
      </w:r>
      <w:r w:rsidRPr="00C9760D">
        <w:rPr>
          <w:rFonts w:ascii="Tahoma" w:hAnsi="Tahoma" w:cs="Tahoma"/>
          <w:color w:val="000000"/>
        </w:rPr>
        <w:t>: -1,72</w:t>
      </w:r>
    </w:p>
    <w:p w:rsidR="00375424" w:rsidRPr="00C9760D" w:rsidRDefault="00375424"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4. Talajban való mobilitás:</w:t>
      </w:r>
      <w:r w:rsidRPr="00C9760D">
        <w:rPr>
          <w:rFonts w:ascii="Tahoma" w:hAnsi="Tahoma" w:cs="Tahoma"/>
          <w:color w:val="000000"/>
        </w:rPr>
        <w:t xml:space="preserve"> a citromsav vízben oldódik, mobilnak tekinthető. Savi disszociációs állandók értékei:</w:t>
      </w:r>
      <w:r w:rsidRPr="00C9760D">
        <w:rPr>
          <w:rFonts w:ascii="Tahoma" w:hAnsi="Tahoma" w:cs="Tahoma"/>
        </w:rPr>
        <w:t xml:space="preserve"> </w:t>
      </w:r>
      <w:r w:rsidRPr="00C9760D">
        <w:rPr>
          <w:rFonts w:ascii="Tahoma" w:hAnsi="Tahoma" w:cs="Tahoma"/>
          <w:color w:val="000000"/>
        </w:rPr>
        <w:t>pK</w:t>
      </w:r>
      <w:r w:rsidRPr="00C9760D">
        <w:rPr>
          <w:rFonts w:ascii="Tahoma" w:hAnsi="Tahoma" w:cs="Tahoma"/>
          <w:color w:val="000000"/>
          <w:vertAlign w:val="subscript"/>
        </w:rPr>
        <w:t>a1</w:t>
      </w:r>
      <w:r w:rsidRPr="00C9760D">
        <w:rPr>
          <w:rFonts w:ascii="Tahoma" w:hAnsi="Tahoma" w:cs="Tahoma"/>
          <w:color w:val="000000"/>
        </w:rPr>
        <w:t xml:space="preserve"> = 3,13, pK</w:t>
      </w:r>
      <w:r w:rsidRPr="00C9760D">
        <w:rPr>
          <w:rFonts w:ascii="Tahoma" w:hAnsi="Tahoma" w:cs="Tahoma"/>
          <w:color w:val="000000"/>
          <w:vertAlign w:val="subscript"/>
        </w:rPr>
        <w:t>a2</w:t>
      </w:r>
      <w:r w:rsidRPr="00C9760D">
        <w:rPr>
          <w:rFonts w:ascii="Tahoma" w:hAnsi="Tahoma" w:cs="Tahoma"/>
          <w:color w:val="000000"/>
        </w:rPr>
        <w:t xml:space="preserve"> = 4,76, pK</w:t>
      </w:r>
      <w:r w:rsidRPr="00C9760D">
        <w:rPr>
          <w:rFonts w:ascii="Tahoma" w:hAnsi="Tahoma" w:cs="Tahoma"/>
          <w:color w:val="000000"/>
          <w:vertAlign w:val="subscript"/>
        </w:rPr>
        <w:t>a3</w:t>
      </w:r>
      <w:r w:rsidRPr="00C9760D">
        <w:rPr>
          <w:rFonts w:ascii="Tahoma" w:hAnsi="Tahoma" w:cs="Tahoma"/>
          <w:color w:val="000000"/>
        </w:rPr>
        <w:t xml:space="preserve"> = 6,4 (25°C-on)</w:t>
      </w:r>
    </w:p>
    <w:p w:rsidR="00375424" w:rsidRPr="00C9760D" w:rsidRDefault="00375424"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5. A PBT- és vPvB-értékelés eredménye:</w:t>
      </w:r>
      <w:r w:rsidRPr="00C9760D">
        <w:rPr>
          <w:rFonts w:ascii="Tahoma" w:hAnsi="Tahoma" w:cs="Tahoma"/>
          <w:color w:val="000000"/>
        </w:rPr>
        <w:t xml:space="preserve"> valószínűsíthető, hogy a termék összetevői nem PBT, vPvB anyagok.</w:t>
      </w:r>
    </w:p>
    <w:p w:rsidR="00375424" w:rsidRPr="00C9760D" w:rsidRDefault="00375424" w:rsidP="00B31E8C">
      <w:pPr>
        <w:spacing w:before="60"/>
        <w:ind w:right="-1"/>
        <w:jc w:val="both"/>
        <w:rPr>
          <w:rFonts w:ascii="Tahoma" w:hAnsi="Tahoma" w:cs="Tahoma"/>
          <w:snapToGrid w:val="0"/>
        </w:rPr>
      </w:pPr>
      <w:r w:rsidRPr="00C9760D">
        <w:rPr>
          <w:rFonts w:ascii="Tahoma" w:hAnsi="Tahoma" w:cs="Tahoma"/>
          <w:b/>
          <w:bCs/>
          <w:snapToGrid w:val="0"/>
        </w:rPr>
        <w:t>12.6. Endokrin károsító tulajdonságok:</w:t>
      </w:r>
      <w:r w:rsidRPr="00C9760D">
        <w:rPr>
          <w:rFonts w:ascii="Tahoma" w:hAnsi="Tahoma" w:cs="Tahoma"/>
          <w:snapToGrid w:val="0"/>
        </w:rPr>
        <w:t xml:space="preserve"> a termék összetevői nem szerepelnek az endokrin rendszert károsító anyagként azonosított vegyi anyagok és az endokrin rendszert károsító tulajdonságokkal valószínűsítetten rendelkező vegyi anyagok adatbázisaiban. </w:t>
      </w:r>
    </w:p>
    <w:p w:rsidR="00375424" w:rsidRPr="00C9760D" w:rsidRDefault="00375424" w:rsidP="00B31E8C">
      <w:pPr>
        <w:spacing w:before="40"/>
        <w:jc w:val="both"/>
        <w:rPr>
          <w:rFonts w:ascii="Tahoma" w:hAnsi="Tahoma" w:cs="Tahoma"/>
          <w:snapToGrid w:val="0"/>
        </w:rPr>
      </w:pPr>
      <w:r w:rsidRPr="00C9760D">
        <w:rPr>
          <w:rFonts w:ascii="Tahoma" w:hAnsi="Tahoma" w:cs="Tahoma"/>
          <w:b/>
          <w:bCs/>
          <w:snapToGrid w:val="0"/>
        </w:rPr>
        <w:t xml:space="preserve">12.7. Egyéb káros hatások: </w:t>
      </w:r>
      <w:r w:rsidRPr="00C9760D">
        <w:rPr>
          <w:rFonts w:ascii="Tahoma" w:hAnsi="Tahoma" w:cs="Tahoma"/>
          <w:snapToGrid w:val="0"/>
        </w:rPr>
        <w:t>a terméket nagy mennyiségben nem szabad a közművek szennyvíz-csatornáiba, felszíni vizekbe és a talajvízbe juttatni; mert az a pH-érték csökkenéséhez vezethet; az alacsony pH károsítja a vízi élőlényeket. A hivatalosan engedélyezett pH-értékek betartása és megfelelő hígítás mellett a termék nem befolyásolja a szennyvíztisztító berendezések működését.</w:t>
      </w:r>
    </w:p>
    <w:p w:rsidR="00375424" w:rsidRPr="00C9760D" w:rsidRDefault="00375424"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13. szakasz: Ártalmatlanítási szempontok</w:t>
      </w:r>
    </w:p>
    <w:p w:rsidR="00375424" w:rsidRPr="00C9760D" w:rsidRDefault="00375424" w:rsidP="00B26C47">
      <w:pPr>
        <w:pStyle w:val="BodyTextIndent"/>
        <w:ind w:left="0"/>
        <w:rPr>
          <w:b/>
          <w:bCs/>
        </w:rPr>
      </w:pPr>
      <w:r w:rsidRPr="00C9760D">
        <w:rPr>
          <w:b/>
          <w:bCs/>
        </w:rPr>
        <w:t xml:space="preserve">13.1. Hulladékkezelési módszerek </w:t>
      </w:r>
    </w:p>
    <w:p w:rsidR="00375424" w:rsidRPr="00C9760D" w:rsidRDefault="00375424" w:rsidP="006E2C10">
      <w:pPr>
        <w:pStyle w:val="BodyTextIndent"/>
        <w:spacing w:before="0"/>
        <w:ind w:left="0"/>
      </w:pPr>
      <w:r w:rsidRPr="00C9760D">
        <w:t>A termék és annak csomagolóanyagának ártalmatlanítása a helyi előírásoknak megfelelően történjen. A termék maradékainak és hulladékainak kezelésére a 225/2015. (VIII.7.) Kormányrendeletben foglaltak az irányadók. A készítmény hulladékának besorolása a felhasználás helyétől és a hulladékká válás körülményeitől függően változhat.</w:t>
      </w:r>
    </w:p>
    <w:p w:rsidR="00375424" w:rsidRPr="00C9760D" w:rsidRDefault="00375424" w:rsidP="005D6C4F">
      <w:pPr>
        <w:pStyle w:val="BodyTextIndent"/>
        <w:spacing w:before="0"/>
        <w:ind w:left="0"/>
      </w:pPr>
      <w:r w:rsidRPr="00C9760D">
        <w:rPr>
          <w:spacing w:val="-2"/>
        </w:rPr>
        <w:t>Kis mennyiségek háztartási hulladékként kezelhetőek.</w:t>
      </w:r>
    </w:p>
    <w:p w:rsidR="00375424" w:rsidRPr="00C9760D" w:rsidRDefault="00375424" w:rsidP="00CD5461">
      <w:pPr>
        <w:tabs>
          <w:tab w:val="left" w:pos="2268"/>
        </w:tabs>
        <w:spacing w:before="40"/>
        <w:ind w:right="170"/>
        <w:jc w:val="both"/>
        <w:rPr>
          <w:rFonts w:ascii="Tahoma" w:hAnsi="Tahoma" w:cs="Tahoma"/>
          <w:snapToGrid w:val="0"/>
        </w:rPr>
      </w:pPr>
      <w:r w:rsidRPr="00C9760D">
        <w:rPr>
          <w:rFonts w:ascii="Tahoma" w:hAnsi="Tahoma" w:cs="Tahoma"/>
          <w:b/>
          <w:bCs/>
          <w:snapToGrid w:val="0"/>
          <w:spacing w:val="-2"/>
        </w:rPr>
        <w:t>13.2. A termék hulladékának besorolása/h</w:t>
      </w:r>
      <w:r w:rsidRPr="00C9760D">
        <w:rPr>
          <w:rFonts w:ascii="Tahoma" w:hAnsi="Tahoma" w:cs="Tahoma"/>
          <w:b/>
          <w:bCs/>
          <w:snapToGrid w:val="0"/>
        </w:rPr>
        <w:t xml:space="preserve">ulladékkulcs/EWC-kód: </w:t>
      </w:r>
      <w:r w:rsidRPr="00C9760D">
        <w:rPr>
          <w:rFonts w:ascii="Tahoma" w:hAnsi="Tahoma" w:cs="Tahoma"/>
          <w:snapToGrid w:val="0"/>
        </w:rPr>
        <w:t>07 06 01* vagy 16 10 01*</w:t>
      </w:r>
    </w:p>
    <w:p w:rsidR="00375424" w:rsidRPr="00C9760D" w:rsidRDefault="00375424" w:rsidP="00CD5461">
      <w:pPr>
        <w:tabs>
          <w:tab w:val="left" w:pos="142"/>
          <w:tab w:val="left" w:pos="1701"/>
        </w:tabs>
        <w:spacing w:before="60"/>
        <w:jc w:val="both"/>
        <w:rPr>
          <w:rFonts w:ascii="Tahoma" w:hAnsi="Tahoma" w:cs="Tahoma"/>
          <w:snapToGrid w:val="0"/>
        </w:rPr>
      </w:pPr>
      <w:r w:rsidRPr="00C9760D">
        <w:rPr>
          <w:rFonts w:ascii="Tahoma" w:hAnsi="Tahoma" w:cs="Tahoma"/>
          <w:snapToGrid w:val="0"/>
        </w:rPr>
        <w:t>A vízzel alaposan kitisztított, hulladékká vált csomagolóanyag besorolása: 15 01 02</w:t>
      </w:r>
    </w:p>
    <w:p w:rsidR="00375424" w:rsidRPr="00C9760D" w:rsidRDefault="00375424" w:rsidP="00CD5461">
      <w:pPr>
        <w:pStyle w:val="BodyTextIndent"/>
        <w:spacing w:before="0"/>
        <w:ind w:left="0"/>
      </w:pPr>
      <w:r w:rsidRPr="00C9760D">
        <w:t>A csomagolási hulladékkal kapcsolatos hulladékgazdálkodási tevékenységet a 442/2012. (XII.29.) kormányrendelet szabályozza.</w:t>
      </w:r>
    </w:p>
    <w:p w:rsidR="00375424" w:rsidRPr="00C9760D" w:rsidRDefault="00375424"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14. szakasz: Szállításra vonatkozó információk</w:t>
      </w:r>
    </w:p>
    <w:p w:rsidR="00375424" w:rsidRPr="00C9760D" w:rsidRDefault="00375424" w:rsidP="00B31E8C">
      <w:pPr>
        <w:jc w:val="both"/>
        <w:rPr>
          <w:rFonts w:ascii="Tahoma" w:hAnsi="Tahoma" w:cs="Tahoma"/>
          <w:b/>
          <w:bCs/>
          <w:snapToGrid w:val="0"/>
          <w:spacing w:val="-2"/>
        </w:rPr>
      </w:pPr>
      <w:bookmarkStart w:id="10" w:name="_Hlk126942377"/>
      <w:r w:rsidRPr="00C9760D">
        <w:rPr>
          <w:rFonts w:ascii="Tahoma" w:hAnsi="Tahoma" w:cs="Tahoma"/>
          <w:snapToGrid w:val="0"/>
          <w:spacing w:val="-2"/>
        </w:rPr>
        <w:t xml:space="preserve">A készítmény a veszélyes áruk nemzetközi szállítását szabályozó egyezmények szerint (ADR/RID, IMDG, IATA/ICAO) </w:t>
      </w:r>
      <w:r w:rsidRPr="00C9760D">
        <w:rPr>
          <w:rFonts w:ascii="Tahoma" w:hAnsi="Tahoma" w:cs="Tahoma"/>
          <w:b/>
          <w:bCs/>
          <w:snapToGrid w:val="0"/>
          <w:spacing w:val="-2"/>
        </w:rPr>
        <w:t>nem veszélyes áru.</w:t>
      </w:r>
    </w:p>
    <w:p w:rsidR="00375424" w:rsidRPr="00C9760D" w:rsidRDefault="00375424" w:rsidP="00B31E8C">
      <w:pPr>
        <w:spacing w:before="40"/>
        <w:jc w:val="both"/>
        <w:rPr>
          <w:rFonts w:ascii="Tahoma" w:hAnsi="Tahoma" w:cs="Tahoma"/>
          <w:snapToGrid w:val="0"/>
          <w:spacing w:val="-2"/>
        </w:rPr>
      </w:pPr>
      <w:r w:rsidRPr="00C9760D">
        <w:rPr>
          <w:rFonts w:ascii="Tahoma" w:hAnsi="Tahoma" w:cs="Tahoma"/>
          <w:b/>
          <w:bCs/>
          <w:snapToGrid w:val="0"/>
          <w:spacing w:val="-2"/>
        </w:rPr>
        <w:t>14.1. UN-szám</w:t>
      </w:r>
      <w:r w:rsidRPr="00C9760D">
        <w:rPr>
          <w:rFonts w:ascii="Tahoma" w:hAnsi="Tahoma" w:cs="Tahoma"/>
          <w:snapToGrid w:val="0"/>
          <w:spacing w:val="-2"/>
        </w:rPr>
        <w:t xml:space="preserve">: </w:t>
      </w:r>
      <w:bookmarkStart w:id="11" w:name="_Hlk5952157"/>
      <w:r w:rsidRPr="00C9760D">
        <w:rPr>
          <w:rFonts w:ascii="Tahoma" w:hAnsi="Tahoma" w:cs="Tahoma"/>
          <w:snapToGrid w:val="0"/>
          <w:spacing w:val="-2"/>
        </w:rPr>
        <w:t xml:space="preserve">nem </w:t>
      </w:r>
      <w:bookmarkEnd w:id="11"/>
      <w:r w:rsidRPr="00C9760D">
        <w:rPr>
          <w:rFonts w:ascii="Tahoma" w:hAnsi="Tahoma" w:cs="Tahoma"/>
          <w:snapToGrid w:val="0"/>
          <w:spacing w:val="-2"/>
        </w:rPr>
        <w:t>szabályozott</w:t>
      </w:r>
    </w:p>
    <w:p w:rsidR="00375424" w:rsidRPr="00C9760D" w:rsidRDefault="00375424" w:rsidP="00B31E8C">
      <w:pPr>
        <w:spacing w:before="40"/>
        <w:jc w:val="both"/>
        <w:rPr>
          <w:rFonts w:ascii="Tahoma" w:hAnsi="Tahoma" w:cs="Tahoma"/>
          <w:b/>
          <w:bCs/>
          <w:snapToGrid w:val="0"/>
          <w:spacing w:val="-2"/>
        </w:rPr>
      </w:pPr>
      <w:r w:rsidRPr="00C9760D">
        <w:rPr>
          <w:rFonts w:ascii="Tahoma" w:hAnsi="Tahoma" w:cs="Tahoma"/>
          <w:b/>
          <w:bCs/>
          <w:snapToGrid w:val="0"/>
          <w:spacing w:val="-2"/>
        </w:rPr>
        <w:t>14.2. Az ENSZ szerinti megfelelő szállítási megnevezés</w:t>
      </w:r>
      <w:r w:rsidRPr="00C9760D">
        <w:rPr>
          <w:rFonts w:ascii="Tahoma" w:hAnsi="Tahoma" w:cs="Tahoma"/>
          <w:snapToGrid w:val="0"/>
          <w:spacing w:val="-2"/>
        </w:rPr>
        <w:t>: nem szabályozott</w:t>
      </w:r>
    </w:p>
    <w:p w:rsidR="00375424" w:rsidRPr="00C9760D" w:rsidRDefault="00375424" w:rsidP="00B31E8C">
      <w:pPr>
        <w:spacing w:before="40"/>
        <w:jc w:val="both"/>
        <w:rPr>
          <w:rFonts w:ascii="Tahoma" w:hAnsi="Tahoma" w:cs="Tahoma"/>
          <w:snapToGrid w:val="0"/>
          <w:spacing w:val="-2"/>
        </w:rPr>
      </w:pPr>
      <w:r w:rsidRPr="00C9760D">
        <w:rPr>
          <w:rFonts w:ascii="Tahoma" w:hAnsi="Tahoma" w:cs="Tahoma"/>
          <w:b/>
          <w:bCs/>
          <w:snapToGrid w:val="0"/>
          <w:spacing w:val="-2"/>
        </w:rPr>
        <w:t>14.3. Szállítási veszélyességi osztály:</w:t>
      </w:r>
      <w:r w:rsidRPr="00C9760D">
        <w:rPr>
          <w:rFonts w:ascii="Tahoma" w:hAnsi="Tahoma" w:cs="Tahoma"/>
          <w:snapToGrid w:val="0"/>
          <w:spacing w:val="-2"/>
        </w:rPr>
        <w:t xml:space="preserve"> nem szabályozott</w:t>
      </w:r>
    </w:p>
    <w:p w:rsidR="00375424" w:rsidRPr="00C9760D" w:rsidRDefault="00375424" w:rsidP="00B31E8C">
      <w:pPr>
        <w:spacing w:before="40"/>
        <w:jc w:val="both"/>
        <w:rPr>
          <w:rFonts w:ascii="Tahoma" w:hAnsi="Tahoma" w:cs="Tahoma"/>
          <w:b/>
          <w:bCs/>
          <w:snapToGrid w:val="0"/>
          <w:spacing w:val="-2"/>
        </w:rPr>
      </w:pPr>
      <w:r w:rsidRPr="00C9760D">
        <w:rPr>
          <w:rFonts w:ascii="Tahoma" w:hAnsi="Tahoma" w:cs="Tahoma"/>
          <w:b/>
          <w:bCs/>
          <w:snapToGrid w:val="0"/>
          <w:spacing w:val="-2"/>
        </w:rPr>
        <w:t>14.4. Csomagolási csoport:</w:t>
      </w:r>
      <w:r w:rsidRPr="00C9760D">
        <w:rPr>
          <w:rFonts w:ascii="Tahoma" w:hAnsi="Tahoma" w:cs="Tahoma"/>
          <w:snapToGrid w:val="0"/>
          <w:spacing w:val="-2"/>
        </w:rPr>
        <w:t xml:space="preserve"> nem szabályozott</w:t>
      </w:r>
      <w:r w:rsidRPr="00C9760D">
        <w:rPr>
          <w:rFonts w:ascii="Tahoma" w:hAnsi="Tahoma" w:cs="Tahoma"/>
          <w:b/>
          <w:bCs/>
          <w:snapToGrid w:val="0"/>
          <w:spacing w:val="-2"/>
        </w:rPr>
        <w:t xml:space="preserve"> </w:t>
      </w:r>
    </w:p>
    <w:p w:rsidR="00375424" w:rsidRPr="00C9760D" w:rsidRDefault="00375424" w:rsidP="00B31E8C">
      <w:pPr>
        <w:spacing w:before="40"/>
        <w:jc w:val="both"/>
        <w:rPr>
          <w:rFonts w:ascii="Tahoma" w:hAnsi="Tahoma" w:cs="Tahoma"/>
          <w:snapToGrid w:val="0"/>
          <w:spacing w:val="-2"/>
        </w:rPr>
      </w:pPr>
      <w:r w:rsidRPr="00C9760D">
        <w:rPr>
          <w:rFonts w:ascii="Tahoma" w:hAnsi="Tahoma" w:cs="Tahoma"/>
          <w:b/>
          <w:bCs/>
          <w:snapToGrid w:val="0"/>
          <w:spacing w:val="-2"/>
        </w:rPr>
        <w:t>14.5. Környezeti veszély:</w:t>
      </w:r>
      <w:r w:rsidRPr="00C9760D">
        <w:rPr>
          <w:rFonts w:ascii="Tahoma" w:hAnsi="Tahoma" w:cs="Tahoma"/>
          <w:snapToGrid w:val="0"/>
          <w:spacing w:val="-2"/>
        </w:rPr>
        <w:t xml:space="preserve"> nem szabályozott</w:t>
      </w:r>
    </w:p>
    <w:p w:rsidR="00375424" w:rsidRPr="00C9760D" w:rsidRDefault="00375424" w:rsidP="00B31E8C">
      <w:pPr>
        <w:spacing w:before="40"/>
        <w:jc w:val="both"/>
        <w:rPr>
          <w:rFonts w:ascii="Tahoma" w:hAnsi="Tahoma" w:cs="Tahoma"/>
          <w:snapToGrid w:val="0"/>
          <w:spacing w:val="-2"/>
        </w:rPr>
      </w:pPr>
      <w:r w:rsidRPr="00C9760D">
        <w:rPr>
          <w:rFonts w:ascii="Tahoma" w:hAnsi="Tahoma" w:cs="Tahoma"/>
          <w:b/>
          <w:bCs/>
          <w:snapToGrid w:val="0"/>
          <w:spacing w:val="-2"/>
        </w:rPr>
        <w:t xml:space="preserve">14.6. A felhasználót érintő különleges óvintézkedések: </w:t>
      </w:r>
      <w:r w:rsidRPr="00C9760D">
        <w:rPr>
          <w:rFonts w:ascii="Tahoma" w:hAnsi="Tahoma" w:cs="Tahoma"/>
          <w:snapToGrid w:val="0"/>
          <w:spacing w:val="-2"/>
        </w:rPr>
        <w:t>nem szabályozott</w:t>
      </w:r>
    </w:p>
    <w:p w:rsidR="00375424" w:rsidRPr="00C9760D" w:rsidRDefault="00375424" w:rsidP="00B31E8C">
      <w:pPr>
        <w:spacing w:before="40"/>
        <w:jc w:val="both"/>
        <w:rPr>
          <w:rFonts w:ascii="Tahoma" w:hAnsi="Tahoma" w:cs="Tahoma"/>
          <w:b/>
          <w:bCs/>
          <w:snapToGrid w:val="0"/>
        </w:rPr>
      </w:pPr>
      <w:bookmarkStart w:id="12" w:name="_Hlk126850560"/>
      <w:r w:rsidRPr="00C9760D">
        <w:rPr>
          <w:rFonts w:ascii="Tahoma" w:hAnsi="Tahoma" w:cs="Tahoma"/>
          <w:b/>
          <w:bCs/>
          <w:snapToGrid w:val="0"/>
        </w:rPr>
        <w:t xml:space="preserve">14.7. Az IMO-szabályok szerinti tengeri ömlesztett szállítás: </w:t>
      </w:r>
      <w:r w:rsidRPr="00C9760D">
        <w:rPr>
          <w:rFonts w:ascii="Tahoma" w:hAnsi="Tahoma" w:cs="Tahoma"/>
          <w:snapToGrid w:val="0"/>
        </w:rPr>
        <w:t>nem alkalmazható</w:t>
      </w:r>
    </w:p>
    <w:bookmarkEnd w:id="10"/>
    <w:bookmarkEnd w:id="12"/>
    <w:p w:rsidR="00375424" w:rsidRPr="00C9760D" w:rsidRDefault="0037542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15. szakasz: Szabályozással kapcsolatos információk</w:t>
      </w:r>
    </w:p>
    <w:p w:rsidR="00375424" w:rsidRPr="00C9760D" w:rsidRDefault="00375424" w:rsidP="00B26C47">
      <w:pPr>
        <w:pStyle w:val="BodyTextIndent"/>
        <w:ind w:left="0"/>
        <w:rPr>
          <w:b/>
          <w:bCs/>
        </w:rPr>
      </w:pPr>
      <w:r w:rsidRPr="00C9760D">
        <w:rPr>
          <w:b/>
          <w:bCs/>
        </w:rPr>
        <w:t>15.1. A keverékkel kapcsolatos biztonsági, egészségügyi és környezetvédelmi előírások/jogszabályok</w:t>
      </w:r>
    </w:p>
    <w:p w:rsidR="00375424" w:rsidRPr="00C9760D" w:rsidRDefault="00375424" w:rsidP="00B72CE8">
      <w:pPr>
        <w:pStyle w:val="BodyTextIndent"/>
        <w:widowControl w:val="0"/>
        <w:spacing w:before="40"/>
        <w:ind w:left="0"/>
      </w:pPr>
      <w:r w:rsidRPr="00C9760D">
        <w:t>A termék nem tartalmaz különös aggodalomra okot adó (SVHC) anyagot.</w:t>
      </w:r>
    </w:p>
    <w:p w:rsidR="00375424" w:rsidRPr="00C9760D" w:rsidRDefault="00375424" w:rsidP="00B72CE8">
      <w:pPr>
        <w:pStyle w:val="BodyTextIndent"/>
        <w:widowControl w:val="0"/>
        <w:spacing w:before="40"/>
        <w:ind w:left="0"/>
      </w:pPr>
      <w:r w:rsidRPr="00C9760D">
        <w:t>A termék nem tartalmaz a REACH XIV. mellékletében listázott anyagot.</w:t>
      </w:r>
    </w:p>
    <w:p w:rsidR="00375424" w:rsidRPr="00C9760D" w:rsidRDefault="00375424" w:rsidP="00B72CE8">
      <w:pPr>
        <w:pStyle w:val="BodyTextIndent"/>
        <w:widowControl w:val="0"/>
        <w:spacing w:before="40"/>
        <w:ind w:left="0"/>
      </w:pPr>
      <w:r w:rsidRPr="00C9760D">
        <w:t>A termék nem tartalmaz a REACH XVII. mellékletben szereplő anyagot.</w:t>
      </w:r>
    </w:p>
    <w:p w:rsidR="00375424" w:rsidRPr="00C9760D" w:rsidRDefault="00375424" w:rsidP="00B72CE8">
      <w:pPr>
        <w:pStyle w:val="BodyTextIndent"/>
        <w:widowControl w:val="0"/>
        <w:spacing w:before="40"/>
        <w:ind w:left="0"/>
      </w:pPr>
      <w:r w:rsidRPr="00C9760D">
        <w:t>A termék nem tartalmaz ózonréteg károsító anyagot.</w:t>
      </w:r>
    </w:p>
    <w:p w:rsidR="00375424" w:rsidRPr="00C9760D" w:rsidRDefault="00375424" w:rsidP="00B31E8C">
      <w:pPr>
        <w:spacing w:before="40"/>
        <w:jc w:val="both"/>
        <w:rPr>
          <w:rFonts w:ascii="Tahoma" w:hAnsi="Tahoma" w:cs="Tahoma"/>
          <w:b/>
          <w:bCs/>
          <w:snapToGrid w:val="0"/>
        </w:rPr>
      </w:pPr>
      <w:bookmarkStart w:id="13" w:name="_Hlk126850610"/>
      <w:r w:rsidRPr="00C9760D">
        <w:rPr>
          <w:rFonts w:ascii="Tahoma" w:hAnsi="Tahoma" w:cs="Tahoma"/>
          <w:b/>
          <w:bCs/>
          <w:snapToGrid w:val="0"/>
        </w:rPr>
        <w:t>Vonatkozó közösségi joganyagok</w:t>
      </w:r>
    </w:p>
    <w:p w:rsidR="00375424" w:rsidRPr="00C9760D" w:rsidRDefault="00375424" w:rsidP="00B31E8C">
      <w:pPr>
        <w:jc w:val="both"/>
        <w:rPr>
          <w:rFonts w:ascii="Tahoma" w:hAnsi="Tahoma" w:cs="Tahoma"/>
          <w:snapToGrid w:val="0"/>
        </w:rPr>
      </w:pPr>
      <w:r w:rsidRPr="00C9760D">
        <w:rPr>
          <w:rFonts w:ascii="Tahoma" w:hAnsi="Tahoma" w:cs="Tahoma"/>
          <w:snapToGrid w:val="0"/>
        </w:rPr>
        <w:t>Tisztítószer rendelet: 648/2004/EK és módosításai</w:t>
      </w:r>
    </w:p>
    <w:p w:rsidR="00375424" w:rsidRPr="00C9760D" w:rsidRDefault="00375424" w:rsidP="00B31E8C">
      <w:pPr>
        <w:spacing w:before="20"/>
        <w:jc w:val="both"/>
        <w:rPr>
          <w:rFonts w:ascii="Tahoma" w:hAnsi="Tahoma" w:cs="Tahoma"/>
          <w:snapToGrid w:val="0"/>
        </w:rPr>
      </w:pPr>
      <w:r w:rsidRPr="00C9760D">
        <w:rPr>
          <w:rFonts w:ascii="Tahoma" w:hAnsi="Tahoma" w:cs="Tahoma"/>
          <w:snapToGrid w:val="0"/>
        </w:rPr>
        <w:t>REACH-rendelet: 1907/2006/EK és módosításai</w:t>
      </w:r>
    </w:p>
    <w:p w:rsidR="00375424" w:rsidRPr="00C9760D" w:rsidRDefault="00375424" w:rsidP="00B31E8C">
      <w:pPr>
        <w:spacing w:before="20"/>
        <w:jc w:val="both"/>
        <w:rPr>
          <w:rFonts w:ascii="Tahoma" w:hAnsi="Tahoma" w:cs="Tahoma"/>
          <w:snapToGrid w:val="0"/>
        </w:rPr>
      </w:pPr>
      <w:r w:rsidRPr="00C9760D">
        <w:rPr>
          <w:rFonts w:ascii="Tahoma" w:hAnsi="Tahoma" w:cs="Tahoma"/>
          <w:snapToGrid w:val="0"/>
        </w:rPr>
        <w:t>CLP-rendelet: (1272/2008/EK) és módosításai</w:t>
      </w:r>
    </w:p>
    <w:p w:rsidR="00375424" w:rsidRPr="00C9760D" w:rsidRDefault="00375424" w:rsidP="00B31E8C">
      <w:pPr>
        <w:tabs>
          <w:tab w:val="left" w:pos="1701"/>
        </w:tabs>
        <w:spacing w:before="20"/>
        <w:jc w:val="both"/>
        <w:rPr>
          <w:rFonts w:ascii="Tahoma" w:hAnsi="Tahoma" w:cs="Tahoma"/>
          <w:snapToGrid w:val="0"/>
        </w:rPr>
      </w:pPr>
      <w:r w:rsidRPr="00C9760D">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375424" w:rsidRPr="00C9760D" w:rsidRDefault="00375424" w:rsidP="00B31E8C">
      <w:pPr>
        <w:spacing w:before="40"/>
        <w:jc w:val="both"/>
        <w:rPr>
          <w:rFonts w:ascii="Tahoma" w:hAnsi="Tahoma" w:cs="Tahoma"/>
          <w:snapToGrid w:val="0"/>
        </w:rPr>
      </w:pPr>
      <w:r w:rsidRPr="00C9760D">
        <w:rPr>
          <w:rFonts w:ascii="Tahoma" w:hAnsi="Tahoma" w:cs="Tahoma"/>
          <w:snapToGrid w:val="0"/>
        </w:rPr>
        <w:t>2008/98/EK irányelv a hulladékokról</w:t>
      </w:r>
    </w:p>
    <w:p w:rsidR="00375424" w:rsidRPr="00C9760D" w:rsidRDefault="00375424" w:rsidP="00B31E8C">
      <w:pPr>
        <w:spacing w:before="120"/>
        <w:jc w:val="both"/>
        <w:rPr>
          <w:rFonts w:ascii="Tahoma" w:hAnsi="Tahoma" w:cs="Tahoma"/>
          <w:b/>
          <w:bCs/>
          <w:snapToGrid w:val="0"/>
        </w:rPr>
      </w:pPr>
      <w:r w:rsidRPr="00C9760D">
        <w:rPr>
          <w:rFonts w:ascii="Tahoma" w:hAnsi="Tahoma" w:cs="Tahoma"/>
          <w:b/>
          <w:bCs/>
          <w:snapToGrid w:val="0"/>
        </w:rPr>
        <w:t>Vonatkozó nemzeti joganyagok</w:t>
      </w:r>
    </w:p>
    <w:p w:rsidR="00375424" w:rsidRPr="00C9760D" w:rsidRDefault="00375424" w:rsidP="00B31E8C">
      <w:pPr>
        <w:ind w:left="1701" w:hanging="1701"/>
        <w:jc w:val="both"/>
        <w:rPr>
          <w:rFonts w:ascii="Tahoma" w:hAnsi="Tahoma" w:cs="Tahoma"/>
          <w:snapToGrid w:val="0"/>
        </w:rPr>
      </w:pPr>
      <w:r w:rsidRPr="00C9760D">
        <w:rPr>
          <w:rFonts w:ascii="Tahoma" w:hAnsi="Tahoma" w:cs="Tahoma"/>
          <w:snapToGrid w:val="0"/>
        </w:rPr>
        <w:t>Tisztítószerek:</w:t>
      </w:r>
      <w:r w:rsidRPr="00C9760D">
        <w:rPr>
          <w:rFonts w:ascii="Tahoma" w:hAnsi="Tahoma" w:cs="Tahoma"/>
          <w:snapToGrid w:val="0"/>
        </w:rPr>
        <w:tab/>
        <w:t>270/2005. (XII.15.) Korm. rendelet a mosó- és tisztítószerek hatóanyagai biológiai lebonthatóságának ellenőrzéséről és az információszolgáltatás rendjéről;</w:t>
      </w:r>
    </w:p>
    <w:p w:rsidR="00375424" w:rsidRPr="00C9760D" w:rsidRDefault="00375424" w:rsidP="00B31E8C">
      <w:pPr>
        <w:ind w:left="1701"/>
        <w:jc w:val="both"/>
        <w:rPr>
          <w:rFonts w:ascii="Tahoma" w:hAnsi="Tahoma" w:cs="Tahoma"/>
          <w:snapToGrid w:val="0"/>
        </w:rPr>
      </w:pPr>
      <w:r w:rsidRPr="00C9760D">
        <w:rPr>
          <w:rFonts w:ascii="Tahoma" w:hAnsi="Tahoma" w:cs="Tahoma"/>
          <w:snapToGrid w:val="0"/>
        </w:rPr>
        <w:t>329/2012. (XI.16.) Korm. rendelet a mosó- és tisztítószerek forgalombahozatalának feltételeiről és az ellenőrzés rendjéről</w:t>
      </w:r>
    </w:p>
    <w:p w:rsidR="00375424" w:rsidRPr="00C9760D" w:rsidRDefault="00375424" w:rsidP="00B31E8C">
      <w:pPr>
        <w:tabs>
          <w:tab w:val="left" w:pos="1701"/>
        </w:tabs>
        <w:ind w:left="1701" w:hanging="1701"/>
        <w:jc w:val="both"/>
        <w:rPr>
          <w:rFonts w:ascii="Tahoma" w:hAnsi="Tahoma" w:cs="Tahoma"/>
          <w:snapToGrid w:val="0"/>
        </w:rPr>
      </w:pPr>
      <w:r w:rsidRPr="00C9760D">
        <w:rPr>
          <w:rFonts w:ascii="Tahoma" w:hAnsi="Tahoma" w:cs="Tahoma"/>
          <w:snapToGrid w:val="0"/>
        </w:rPr>
        <w:t>Munkavédelem:</w:t>
      </w:r>
      <w:r w:rsidRPr="00C9760D">
        <w:rPr>
          <w:rFonts w:ascii="Tahoma" w:hAnsi="Tahoma" w:cs="Tahoma"/>
          <w:snapToGrid w:val="0"/>
        </w:rPr>
        <w:tab/>
        <w:t>az 1993. évi XCIII. törvény a munkavédelemről; 5/2020. (II. 6.) ITM rendelet a kémiai kóroki tényezők hatásának kitett munkavállalók egészségének és biztonságának védelméről; 3/2002. (II.8.) SzCsM-EüM együttes rendelet a munkahelyek munkavédelmi követelményeinek minimális szintjéről</w:t>
      </w:r>
    </w:p>
    <w:p w:rsidR="00375424" w:rsidRPr="00C9760D" w:rsidRDefault="00375424" w:rsidP="00B31E8C">
      <w:pPr>
        <w:tabs>
          <w:tab w:val="left" w:pos="1701"/>
        </w:tabs>
        <w:ind w:left="1701" w:hanging="1701"/>
        <w:jc w:val="both"/>
        <w:rPr>
          <w:rFonts w:ascii="Tahoma" w:hAnsi="Tahoma" w:cs="Tahoma"/>
          <w:snapToGrid w:val="0"/>
        </w:rPr>
      </w:pPr>
      <w:bookmarkStart w:id="14" w:name="_Hlk33105700"/>
      <w:r w:rsidRPr="00C9760D">
        <w:rPr>
          <w:rFonts w:ascii="Tahoma" w:hAnsi="Tahoma" w:cs="Tahoma"/>
          <w:snapToGrid w:val="0"/>
        </w:rPr>
        <w:t>Kémiai biztonság:</w:t>
      </w:r>
      <w:r w:rsidRPr="00C9760D">
        <w:rPr>
          <w:rFonts w:ascii="Tahoma" w:hAnsi="Tahoma" w:cs="Tahoma"/>
          <w:snapToGrid w:val="0"/>
        </w:rPr>
        <w:tab/>
        <w:t xml:space="preserve">2000. évi XXV. törvény a kémiai biztonságról és módosításai, a veszélyes anyagokkal és a veszélyes készítményekkel kapcsolatos egyes eljárások, illetve tevékenységek részletes szabályairól szóló 44/2000. (XII.27.) EüM rendelet és módosításai; </w:t>
      </w:r>
    </w:p>
    <w:bookmarkEnd w:id="14"/>
    <w:p w:rsidR="00375424" w:rsidRPr="00C9760D" w:rsidRDefault="00375424" w:rsidP="00B31E8C">
      <w:pPr>
        <w:ind w:left="1701" w:hanging="1701"/>
        <w:jc w:val="both"/>
        <w:rPr>
          <w:rFonts w:ascii="Tahoma" w:hAnsi="Tahoma" w:cs="Tahoma"/>
          <w:snapToGrid w:val="0"/>
        </w:rPr>
      </w:pPr>
      <w:r w:rsidRPr="00C9760D">
        <w:rPr>
          <w:rFonts w:ascii="Tahoma" w:hAnsi="Tahoma" w:cs="Tahoma"/>
          <w:snapToGrid w:val="0"/>
        </w:rPr>
        <w:t>Környezetvédelem:</w:t>
      </w:r>
      <w:r w:rsidRPr="00C9760D">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hulladékjegyzékről</w:t>
      </w:r>
    </w:p>
    <w:p w:rsidR="00375424" w:rsidRPr="00C9760D" w:rsidRDefault="00375424" w:rsidP="00B31E8C">
      <w:pPr>
        <w:ind w:left="1701" w:hanging="1701"/>
        <w:jc w:val="both"/>
        <w:rPr>
          <w:rFonts w:ascii="Tahoma" w:hAnsi="Tahoma" w:cs="Tahoma"/>
          <w:snapToGrid w:val="0"/>
        </w:rPr>
      </w:pPr>
      <w:r w:rsidRPr="00C9760D">
        <w:rPr>
          <w:rFonts w:ascii="Tahoma" w:hAnsi="Tahoma" w:cs="Tahoma"/>
          <w:snapToGrid w:val="0"/>
        </w:rPr>
        <w:t>Tűzvédelem:</w:t>
      </w:r>
      <w:r w:rsidRPr="00C9760D">
        <w:rPr>
          <w:rFonts w:ascii="Tahoma" w:hAnsi="Tahoma" w:cs="Tahoma"/>
          <w:snapToGrid w:val="0"/>
        </w:rPr>
        <w:tab/>
        <w:t>az 1996. évi XXXI. törvény a tűz elleni védekezésről, a műszaki mentésről és a tűzoltóságról; az 54/2014. (XII.5.) BM rendelet az Országos Tűzvédelmi Szabályzatról és módosítása</w:t>
      </w:r>
    </w:p>
    <w:bookmarkEnd w:id="13"/>
    <w:p w:rsidR="00375424" w:rsidRPr="00C9760D" w:rsidRDefault="00375424" w:rsidP="00B26C47">
      <w:pPr>
        <w:pStyle w:val="BodyTextIndent"/>
        <w:widowControl w:val="0"/>
        <w:spacing w:before="120"/>
        <w:ind w:left="0"/>
        <w:jc w:val="left"/>
      </w:pPr>
      <w:r w:rsidRPr="00C9760D">
        <w:rPr>
          <w:b/>
          <w:bCs/>
        </w:rPr>
        <w:t>15.2. Kémiai biztonsági értékelés:</w:t>
      </w:r>
      <w:r w:rsidRPr="00C9760D">
        <w:t xml:space="preserve"> nem készült.</w:t>
      </w:r>
    </w:p>
    <w:p w:rsidR="00375424" w:rsidRPr="00C9760D" w:rsidRDefault="0037542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16. szakasz: Egyéb információk</w:t>
      </w:r>
    </w:p>
    <w:p w:rsidR="00375424" w:rsidRPr="00C9760D" w:rsidRDefault="00375424" w:rsidP="00B31E8C">
      <w:pPr>
        <w:jc w:val="both"/>
        <w:rPr>
          <w:rFonts w:ascii="Tahoma" w:hAnsi="Tahoma" w:cs="Tahoma"/>
          <w:snapToGrid w:val="0"/>
        </w:rPr>
      </w:pPr>
      <w:r w:rsidRPr="00C9760D">
        <w:rPr>
          <w:rFonts w:ascii="Tahoma" w:hAnsi="Tahoma" w:cs="Tahoma"/>
          <w:snapToGrid w:val="0"/>
        </w:rPr>
        <w:t>A fenti információk jelen tudásunkon alapulnak, a termék szállított állapotára vonatkoznak.</w:t>
      </w:r>
    </w:p>
    <w:p w:rsidR="00375424" w:rsidRPr="00C9760D" w:rsidRDefault="00375424" w:rsidP="00B31E8C">
      <w:pPr>
        <w:jc w:val="both"/>
        <w:rPr>
          <w:rFonts w:ascii="Tahoma" w:hAnsi="Tahoma" w:cs="Tahoma"/>
          <w:snapToGrid w:val="0"/>
        </w:rPr>
      </w:pPr>
      <w:r w:rsidRPr="00C9760D">
        <w:rPr>
          <w:rFonts w:ascii="Tahoma" w:hAnsi="Tahoma" w:cs="Tahoma"/>
          <w:snapToGrid w:val="0"/>
        </w:rPr>
        <w:t>A biztonsági adatlap csak a biztonsági követelmények szempontjából jellemzi a terméket, és nem arra szolgál, hogy annak bizonyos tulajdonságait garantálja, nem helyettesíti a termékspecifikációt.</w:t>
      </w:r>
    </w:p>
    <w:p w:rsidR="00375424" w:rsidRPr="00C9760D" w:rsidRDefault="00375424" w:rsidP="00B31E8C">
      <w:pPr>
        <w:jc w:val="both"/>
        <w:rPr>
          <w:rFonts w:ascii="Tahoma" w:hAnsi="Tahoma" w:cs="Tahoma"/>
          <w:snapToGrid w:val="0"/>
        </w:rPr>
      </w:pPr>
      <w:r w:rsidRPr="00C9760D">
        <w:rPr>
          <w:rFonts w:ascii="Tahoma" w:hAnsi="Tahoma" w:cs="Tahoma"/>
          <w:snapToGrid w:val="0"/>
        </w:rPr>
        <w:t xml:space="preserve">A biztonsági adatlapban foglalt információk, adatok és ajánlások ismereteink és tájékozottságunk legjaván alapszanak, és azokat a kiadás időpontjában pontosnak, helytállónak ismerjük, illetve tartjuk. </w:t>
      </w:r>
    </w:p>
    <w:p w:rsidR="00375424" w:rsidRPr="00C9760D" w:rsidRDefault="00375424" w:rsidP="00B31E8C">
      <w:pPr>
        <w:jc w:val="both"/>
        <w:rPr>
          <w:rFonts w:ascii="Tahoma" w:hAnsi="Tahoma" w:cs="Tahoma"/>
          <w:snapToGrid w:val="0"/>
        </w:rPr>
      </w:pPr>
      <w:r w:rsidRPr="00C9760D">
        <w:rPr>
          <w:rFonts w:ascii="Tahoma" w:hAnsi="Tahoma" w:cs="Tahoma"/>
          <w:snapToGrid w:val="0"/>
        </w:rPr>
        <w:t>Az adatlap a termék normál körülmények között történő felhasználására és kezelésére vonatkozó információkat tartalmazza.</w:t>
      </w:r>
    </w:p>
    <w:p w:rsidR="00375424" w:rsidRPr="00C9760D" w:rsidRDefault="00375424" w:rsidP="00B31E8C">
      <w:pPr>
        <w:jc w:val="both"/>
        <w:rPr>
          <w:rFonts w:ascii="Tahoma" w:hAnsi="Tahoma" w:cs="Tahoma"/>
          <w:snapToGrid w:val="0"/>
        </w:rPr>
      </w:pPr>
      <w:r w:rsidRPr="00C9760D">
        <w:rPr>
          <w:rFonts w:ascii="Tahoma" w:hAnsi="Tahoma" w:cs="Tahoma"/>
          <w:snapToGrid w:val="0"/>
        </w:rPr>
        <w:t xml:space="preserve">Mivel nincs befolyásunk a termék biztonságos használatra ható minden tényezőre, az adatalap nem képezi semmilyen közvetlen vagy közvetett jogi kötelezettség vagy felelősségvállalás alapját a helytelen használatból, tárolásából, kezeléséből, ártalmatlanításból adódó következményekért, kárért, veszteségért, költségért. A felhasználó saját felelősségére dönt az említett információk alkalmazásáról és a termék felhasználásáról. </w:t>
      </w:r>
    </w:p>
    <w:p w:rsidR="00375424" w:rsidRPr="00C9760D" w:rsidRDefault="00375424" w:rsidP="00B31E8C">
      <w:pPr>
        <w:spacing w:before="120"/>
        <w:jc w:val="both"/>
        <w:rPr>
          <w:rFonts w:ascii="Tahoma" w:hAnsi="Tahoma" w:cs="Tahoma"/>
          <w:snapToGrid w:val="0"/>
        </w:rPr>
      </w:pPr>
      <w:r w:rsidRPr="00C9760D">
        <w:rPr>
          <w:rFonts w:ascii="Tahoma" w:hAnsi="Tahoma" w:cs="Tahoma"/>
          <w:b/>
          <w:bCs/>
          <w:snapToGrid w:val="0"/>
        </w:rPr>
        <w:t xml:space="preserve">Keverék osztályozása: </w:t>
      </w:r>
      <w:r w:rsidRPr="00C9760D">
        <w:rPr>
          <w:rFonts w:ascii="Tahoma" w:hAnsi="Tahoma" w:cs="Tahoma"/>
          <w:snapToGrid w:val="0"/>
        </w:rPr>
        <w:t>az összetevőkre vonatkozó adatok és osztályozások alapján kalkulációs módszerrel (egészségi és környezeti veszély), illetve becsléssel (fizikai veszély) történt.</w:t>
      </w:r>
    </w:p>
    <w:p w:rsidR="00375424" w:rsidRPr="00C9760D" w:rsidRDefault="00375424" w:rsidP="00B31E8C">
      <w:pPr>
        <w:spacing w:before="120"/>
        <w:jc w:val="both"/>
        <w:rPr>
          <w:rFonts w:ascii="Tahoma" w:hAnsi="Tahoma" w:cs="Tahoma"/>
          <w:snapToGrid w:val="0"/>
        </w:rPr>
      </w:pPr>
      <w:r w:rsidRPr="00C9760D">
        <w:rPr>
          <w:rFonts w:ascii="Tahoma" w:hAnsi="Tahoma" w:cs="Tahoma"/>
          <w:snapToGrid w:val="0"/>
        </w:rPr>
        <w:t>A BIZTONSÁGI ADATLAP LEGYEN ELÉRHETŐ A FELHASZNÁLÓK SZÁMÁRA.</w:t>
      </w:r>
    </w:p>
    <w:p w:rsidR="00375424" w:rsidRPr="00C9760D" w:rsidRDefault="00375424" w:rsidP="00B31E8C">
      <w:pPr>
        <w:spacing w:before="60"/>
        <w:jc w:val="both"/>
        <w:rPr>
          <w:rFonts w:ascii="Tahoma" w:hAnsi="Tahoma" w:cs="Tahoma"/>
          <w:snapToGrid w:val="0"/>
        </w:rPr>
      </w:pPr>
      <w:r w:rsidRPr="00C9760D">
        <w:rPr>
          <w:rFonts w:ascii="Tahoma" w:hAnsi="Tahoma" w:cs="Tahoma"/>
          <w:b/>
          <w:bCs/>
          <w:snapToGrid w:val="0"/>
        </w:rPr>
        <w:t>Ajánlás az oktatásra:</w:t>
      </w:r>
      <w:r w:rsidRPr="00C9760D">
        <w:rPr>
          <w:rFonts w:ascii="Tahoma" w:hAnsi="Tahoma" w:cs="Tahoma"/>
          <w:snapToGrid w:val="0"/>
        </w:rPr>
        <w:t xml:space="preserve"> a termékkel foglalkozásszerűen dolgozó személyeket tájékoztatni kell a vegyszerekkel történő munka veszélyeire és az általános munka- és környezetvédelmi óvó- és védőrendszabályokra évenkénti ismétlődő munkavédelmi oktatás keretében.</w:t>
      </w:r>
    </w:p>
    <w:p w:rsidR="00375424" w:rsidRPr="00C9760D" w:rsidRDefault="00375424" w:rsidP="00C46CAC">
      <w:pPr>
        <w:pStyle w:val="BodyTextIndent"/>
        <w:ind w:left="0"/>
        <w:rPr>
          <w:b/>
          <w:bCs/>
        </w:rPr>
      </w:pPr>
      <w:r w:rsidRPr="00C9760D">
        <w:rPr>
          <w:b/>
          <w:bCs/>
        </w:rPr>
        <w:t>A biztonsági adatlapban  szereplő rövidítések és H-mondatok szövege:</w:t>
      </w:r>
    </w:p>
    <w:p w:rsidR="00375424" w:rsidRPr="00C9760D" w:rsidRDefault="00375424" w:rsidP="00B31E8C">
      <w:pPr>
        <w:tabs>
          <w:tab w:val="left" w:pos="1100"/>
        </w:tabs>
        <w:jc w:val="both"/>
        <w:rPr>
          <w:rFonts w:ascii="Tahoma" w:hAnsi="Tahoma" w:cs="Tahoma"/>
          <w:snapToGrid w:val="0"/>
        </w:rPr>
      </w:pPr>
      <w:r w:rsidRPr="00C9760D">
        <w:rPr>
          <w:rFonts w:ascii="Tahoma" w:hAnsi="Tahoma" w:cs="Tahoma"/>
          <w:snapToGrid w:val="0"/>
        </w:rPr>
        <w:t xml:space="preserve">A veszélyességi osztályok rövidítései, a rövidítések utáni (1-4) számok, az osztályon belüli kategóriát jelölik meg, a nagyobb számok kisebb veszélyt jelentenek: Acute Tox.: akut toxicitás; oral: szájon át; </w:t>
      </w:r>
      <w:r w:rsidRPr="00C9760D">
        <w:rPr>
          <w:rFonts w:ascii="Tahoma" w:hAnsi="Tahoma" w:cs="Tahoma"/>
          <w:snapToGrid w:val="0"/>
        </w:rPr>
        <w:br/>
        <w:t xml:space="preserve">Skin Irrit.: bőrirritáció; Eye Irrit.: szemirritáció; Eye Dam.: súlyos szemkárosodás; Aquatic Acute: vízi környezetre veszélyes, akut veszélyt jelent; STOT SE: célszervi toxicitás egyszeri expozíció.. </w:t>
      </w:r>
    </w:p>
    <w:p w:rsidR="00375424" w:rsidRPr="00C9760D" w:rsidRDefault="00375424" w:rsidP="00B26C47">
      <w:pPr>
        <w:tabs>
          <w:tab w:val="left" w:pos="1276"/>
        </w:tabs>
        <w:ind w:firstLine="426"/>
        <w:jc w:val="both"/>
        <w:rPr>
          <w:rFonts w:ascii="Tahoma" w:hAnsi="Tahoma" w:cs="Tahoma"/>
          <w:snapToGrid w:val="0"/>
        </w:rPr>
      </w:pPr>
      <w:r w:rsidRPr="00C9760D">
        <w:rPr>
          <w:rFonts w:ascii="Tahoma" w:hAnsi="Tahoma" w:cs="Tahoma"/>
          <w:snapToGrid w:val="0"/>
        </w:rPr>
        <w:t>H302</w:t>
      </w:r>
      <w:r w:rsidRPr="00C9760D">
        <w:rPr>
          <w:rFonts w:ascii="Tahoma" w:hAnsi="Tahoma" w:cs="Tahoma"/>
          <w:snapToGrid w:val="0"/>
        </w:rPr>
        <w:tab/>
        <w:t>Lenyelve ártalmas.</w:t>
      </w:r>
    </w:p>
    <w:p w:rsidR="00375424" w:rsidRPr="00C9760D" w:rsidRDefault="00375424" w:rsidP="00B26C47">
      <w:pPr>
        <w:tabs>
          <w:tab w:val="left" w:pos="1276"/>
        </w:tabs>
        <w:ind w:firstLine="426"/>
        <w:jc w:val="both"/>
        <w:rPr>
          <w:rFonts w:ascii="Tahoma" w:hAnsi="Tahoma" w:cs="Tahoma"/>
          <w:snapToGrid w:val="0"/>
        </w:rPr>
      </w:pPr>
      <w:r w:rsidRPr="00C9760D">
        <w:rPr>
          <w:rFonts w:ascii="Tahoma" w:hAnsi="Tahoma" w:cs="Tahoma"/>
          <w:snapToGrid w:val="0"/>
        </w:rPr>
        <w:t>H315</w:t>
      </w:r>
      <w:r w:rsidRPr="00C9760D">
        <w:rPr>
          <w:rFonts w:ascii="Tahoma" w:hAnsi="Tahoma" w:cs="Tahoma"/>
          <w:snapToGrid w:val="0"/>
        </w:rPr>
        <w:tab/>
        <w:t>Bőrirritáló hatású.</w:t>
      </w:r>
    </w:p>
    <w:p w:rsidR="00375424" w:rsidRPr="00C9760D" w:rsidRDefault="00375424" w:rsidP="000564A5">
      <w:pPr>
        <w:tabs>
          <w:tab w:val="left" w:pos="1276"/>
        </w:tabs>
        <w:ind w:firstLine="426"/>
        <w:jc w:val="both"/>
        <w:rPr>
          <w:rFonts w:ascii="Tahoma" w:hAnsi="Tahoma" w:cs="Tahoma"/>
          <w:snapToGrid w:val="0"/>
        </w:rPr>
      </w:pPr>
      <w:r w:rsidRPr="00C9760D">
        <w:rPr>
          <w:rFonts w:ascii="Tahoma" w:hAnsi="Tahoma" w:cs="Tahoma"/>
          <w:snapToGrid w:val="0"/>
        </w:rPr>
        <w:t>H319</w:t>
      </w:r>
      <w:r w:rsidRPr="00C9760D">
        <w:rPr>
          <w:rFonts w:ascii="Tahoma" w:hAnsi="Tahoma" w:cs="Tahoma"/>
          <w:snapToGrid w:val="0"/>
        </w:rPr>
        <w:tab/>
        <w:t>Súlyos szemirritációt okoz.</w:t>
      </w:r>
    </w:p>
    <w:p w:rsidR="00375424" w:rsidRPr="00C9760D" w:rsidRDefault="00375424" w:rsidP="00B26C47">
      <w:pPr>
        <w:tabs>
          <w:tab w:val="left" w:pos="1276"/>
        </w:tabs>
        <w:ind w:firstLine="426"/>
        <w:jc w:val="both"/>
        <w:rPr>
          <w:rFonts w:ascii="Tahoma" w:hAnsi="Tahoma" w:cs="Tahoma"/>
          <w:snapToGrid w:val="0"/>
        </w:rPr>
      </w:pPr>
      <w:r w:rsidRPr="00C9760D">
        <w:rPr>
          <w:rFonts w:ascii="Tahoma" w:hAnsi="Tahoma" w:cs="Tahoma"/>
          <w:snapToGrid w:val="0"/>
        </w:rPr>
        <w:t>H318</w:t>
      </w:r>
      <w:r w:rsidRPr="00C9760D">
        <w:rPr>
          <w:rFonts w:ascii="Tahoma" w:hAnsi="Tahoma" w:cs="Tahoma"/>
          <w:snapToGrid w:val="0"/>
        </w:rPr>
        <w:tab/>
        <w:t>Súlyos szemkárosodást okoz.</w:t>
      </w:r>
    </w:p>
    <w:p w:rsidR="00375424" w:rsidRPr="00C9760D" w:rsidRDefault="00375424" w:rsidP="00B26C47">
      <w:pPr>
        <w:tabs>
          <w:tab w:val="left" w:pos="1276"/>
        </w:tabs>
        <w:ind w:firstLine="426"/>
        <w:jc w:val="both"/>
        <w:rPr>
          <w:rFonts w:ascii="Tahoma" w:hAnsi="Tahoma" w:cs="Tahoma"/>
          <w:snapToGrid w:val="0"/>
        </w:rPr>
      </w:pPr>
      <w:r w:rsidRPr="00C9760D">
        <w:rPr>
          <w:rFonts w:ascii="Tahoma" w:hAnsi="Tahoma" w:cs="Tahoma"/>
          <w:snapToGrid w:val="0"/>
        </w:rPr>
        <w:t>H335</w:t>
      </w:r>
      <w:r w:rsidRPr="00C9760D">
        <w:rPr>
          <w:rFonts w:ascii="Tahoma" w:hAnsi="Tahoma" w:cs="Tahoma"/>
          <w:snapToGrid w:val="0"/>
        </w:rPr>
        <w:tab/>
        <w:t>Léguti irritációt okozhat.</w:t>
      </w:r>
    </w:p>
    <w:p w:rsidR="00375424" w:rsidRPr="00C9760D" w:rsidRDefault="00375424" w:rsidP="00B26C47">
      <w:pPr>
        <w:tabs>
          <w:tab w:val="left" w:pos="1276"/>
        </w:tabs>
        <w:ind w:firstLine="426"/>
        <w:jc w:val="both"/>
        <w:rPr>
          <w:rFonts w:ascii="Tahoma" w:hAnsi="Tahoma" w:cs="Tahoma"/>
          <w:snapToGrid w:val="0"/>
        </w:rPr>
      </w:pPr>
      <w:r w:rsidRPr="00C9760D">
        <w:rPr>
          <w:rFonts w:ascii="Tahoma" w:hAnsi="Tahoma" w:cs="Tahoma"/>
          <w:snapToGrid w:val="0"/>
        </w:rPr>
        <w:t>H400</w:t>
      </w:r>
      <w:r w:rsidRPr="00C9760D">
        <w:rPr>
          <w:rFonts w:ascii="Tahoma" w:hAnsi="Tahoma" w:cs="Tahoma"/>
          <w:snapToGrid w:val="0"/>
        </w:rPr>
        <w:tab/>
        <w:t>Nagyon mérgező a vízi élővilágra.</w:t>
      </w:r>
    </w:p>
    <w:p w:rsidR="00375424" w:rsidRPr="00C9760D" w:rsidRDefault="00375424" w:rsidP="00C9760D">
      <w:pPr>
        <w:tabs>
          <w:tab w:val="left" w:pos="851"/>
        </w:tabs>
        <w:spacing w:before="240"/>
        <w:ind w:left="851" w:hanging="851"/>
        <w:jc w:val="both"/>
        <w:rPr>
          <w:rFonts w:ascii="Tahoma" w:hAnsi="Tahoma" w:cs="Tahoma"/>
        </w:rPr>
      </w:pPr>
      <w:bookmarkStart w:id="15" w:name="_Hlk6058966"/>
      <w:bookmarkStart w:id="16" w:name="_Hlk126845887"/>
      <w:r w:rsidRPr="00C9760D">
        <w:rPr>
          <w:rFonts w:ascii="Tahoma" w:hAnsi="Tahoma" w:cs="Tahoma"/>
        </w:rPr>
        <w:t>ADR</w:t>
      </w:r>
      <w:r w:rsidRPr="00C9760D">
        <w:rPr>
          <w:rFonts w:ascii="Tahoma" w:hAnsi="Tahoma" w:cs="Tahoma"/>
        </w:rPr>
        <w:tab/>
        <w:t>Veszélyes Áruk Nemzetközi Közúti Szállításáról szóló Európai Megállapodás/ European Agreement concerning the International Carriage of Dangerous Goods by Road</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ATE</w:t>
      </w:r>
      <w:r w:rsidRPr="00C9760D">
        <w:rPr>
          <w:rFonts w:ascii="Tahoma" w:hAnsi="Tahoma" w:cs="Tahoma"/>
          <w:vertAlign w:val="subscript"/>
        </w:rPr>
        <w:t>mix</w:t>
      </w:r>
      <w:r w:rsidRPr="00C9760D">
        <w:rPr>
          <w:rFonts w:ascii="Tahoma" w:hAnsi="Tahoma" w:cs="Tahoma"/>
        </w:rPr>
        <w:tab/>
      </w:r>
      <w:r w:rsidRPr="00C9760D">
        <w:rPr>
          <w:rFonts w:ascii="Tahoma" w:hAnsi="Tahoma" w:cs="Tahoma"/>
          <w:color w:val="000000"/>
        </w:rPr>
        <w:t>Acute Toxicity Estimate (mixture) – becsült akut toxicitási érték egy keverékre</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CAS</w:t>
      </w:r>
      <w:r w:rsidRPr="00C9760D">
        <w:rPr>
          <w:rFonts w:ascii="Tahoma" w:hAnsi="Tahoma" w:cs="Tahoma"/>
        </w:rPr>
        <w:tab/>
        <w:t>Chemical Abstract Service számok az anyagok azonosításának elősegítésére szolgáló szám</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CLP</w:t>
      </w:r>
      <w:r w:rsidRPr="00C9760D">
        <w:rPr>
          <w:rFonts w:ascii="Tahoma" w:hAnsi="Tahoma" w:cs="Tahoma"/>
        </w:rPr>
        <w:tab/>
        <w:t>Classification, Labelling and Packaging, 1272/2008/EK rendelet és módosításai</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DNEL</w:t>
      </w:r>
      <w:r w:rsidRPr="00C9760D">
        <w:rPr>
          <w:rFonts w:ascii="Tahoma" w:hAnsi="Tahoma" w:cs="Tahoma"/>
        </w:rPr>
        <w:tab/>
        <w:t>DERIVED NO EFFECT LEVEL - a származtatott hatásmentes humán-expozíció szintje</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ECHA</w:t>
      </w:r>
      <w:r w:rsidRPr="00C9760D">
        <w:rPr>
          <w:rFonts w:ascii="Tahoma" w:hAnsi="Tahoma" w:cs="Tahoma"/>
        </w:rPr>
        <w:tab/>
        <w:t xml:space="preserve">European Chemicals Agency - Az Európai Vegyianyag-ügynökség </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EK-szám Az anyag azonosítására szolgáló szám az Európai Unióban</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FDA</w:t>
      </w:r>
      <w:r w:rsidRPr="00C9760D">
        <w:rPr>
          <w:rFonts w:ascii="Tahoma" w:hAnsi="Tahoma" w:cs="Tahoma"/>
        </w:rPr>
        <w:tab/>
        <w:t>Food and Drug Administration - Az Egyesült Államok Élelmiszer- és Gyógyszerügyi Hivatala</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GHS</w:t>
      </w:r>
      <w:r w:rsidRPr="00C9760D">
        <w:rPr>
          <w:rFonts w:ascii="Tahoma" w:hAnsi="Tahoma" w:cs="Tahoma"/>
        </w:rPr>
        <w:tab/>
        <w:t>Vegyi Anyagok besorolásának és Címkézésének Harmonizált Rendszere – Globally Harmonized System of Classification and Labelling of Chemicals</w:t>
      </w:r>
    </w:p>
    <w:p w:rsidR="00375424" w:rsidRPr="006E2C10" w:rsidRDefault="00375424"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IARC</w:t>
      </w:r>
      <w:r w:rsidRPr="006E2C10">
        <w:rPr>
          <w:rFonts w:ascii="Tahoma" w:hAnsi="Tahoma" w:cs="Tahoma"/>
          <w:lang w:eastAsia="en-US"/>
        </w:rPr>
        <w:tab/>
        <w:t>International Agency for Reasearch on Cancer – Nemzetközi Rákkutatási Ügynökség</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IATA</w:t>
      </w:r>
      <w:r w:rsidRPr="00C9760D">
        <w:rPr>
          <w:rFonts w:ascii="Tahoma" w:hAnsi="Tahoma" w:cs="Tahoma"/>
        </w:rPr>
        <w:tab/>
        <w:t>International Air Transport Association, Nemzetközi Légi Fuvarozási Egyesület Veszélyes Áru Szabályzata</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ICAO</w:t>
      </w:r>
      <w:r w:rsidRPr="00C9760D">
        <w:rPr>
          <w:rFonts w:ascii="Tahoma" w:hAnsi="Tahoma" w:cs="Tahoma"/>
        </w:rPr>
        <w:tab/>
        <w:t>International Civil Aviation Organization Technical Instruction for the Safe Transport of Dangerous Goods by Air, Nemzetközi Polgári Repülésügyi Szervezet Veszélyes Áruk Légi Szállítására</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IMDG</w:t>
      </w:r>
      <w:r w:rsidRPr="00C9760D">
        <w:rPr>
          <w:rFonts w:ascii="Tahoma" w:hAnsi="Tahoma" w:cs="Tahoma"/>
        </w:rPr>
        <w:tab/>
        <w:t xml:space="preserve">Veszélyes Áruk Nemzetközi Tengerészeti Kódexe </w:t>
      </w:r>
    </w:p>
    <w:p w:rsidR="00375424" w:rsidRPr="00C9760D" w:rsidRDefault="00375424" w:rsidP="006E2C10">
      <w:pPr>
        <w:tabs>
          <w:tab w:val="left" w:pos="851"/>
          <w:tab w:val="left" w:pos="993"/>
        </w:tabs>
        <w:ind w:left="851" w:hanging="851"/>
        <w:jc w:val="both"/>
        <w:rPr>
          <w:rFonts w:ascii="Tahoma" w:hAnsi="Tahoma" w:cs="Tahoma"/>
          <w:color w:val="000000"/>
        </w:rPr>
      </w:pPr>
      <w:bookmarkStart w:id="17" w:name="_Hlk20088734"/>
      <w:r w:rsidRPr="00C9760D">
        <w:rPr>
          <w:rFonts w:ascii="Tahoma" w:hAnsi="Tahoma" w:cs="Tahoma"/>
          <w:color w:val="000000"/>
        </w:rPr>
        <w:t>IMO</w:t>
      </w:r>
      <w:r w:rsidRPr="00C9760D">
        <w:rPr>
          <w:rFonts w:ascii="Tahoma" w:hAnsi="Tahoma" w:cs="Tahoma"/>
          <w:color w:val="000000"/>
        </w:rPr>
        <w:tab/>
        <w:t>International Maritime Organization</w:t>
      </w:r>
    </w:p>
    <w:p w:rsidR="00375424" w:rsidRPr="00C9760D" w:rsidRDefault="00375424" w:rsidP="006E2C10">
      <w:pPr>
        <w:ind w:left="851" w:hanging="851"/>
        <w:jc w:val="both"/>
        <w:rPr>
          <w:rFonts w:ascii="Tahoma" w:hAnsi="Tahoma" w:cs="Tahoma"/>
        </w:rPr>
      </w:pPr>
      <w:r w:rsidRPr="00C9760D">
        <w:rPr>
          <w:rFonts w:ascii="Tahoma" w:hAnsi="Tahoma" w:cs="Tahoma"/>
        </w:rPr>
        <w:t>logP</w:t>
      </w:r>
      <w:r w:rsidRPr="00C9760D">
        <w:rPr>
          <w:rFonts w:ascii="Tahoma" w:hAnsi="Tahoma" w:cs="Tahoma"/>
          <w:vertAlign w:val="subscript"/>
        </w:rPr>
        <w:t>o/v</w:t>
      </w:r>
      <w:r w:rsidRPr="00C9760D">
        <w:rPr>
          <w:rFonts w:ascii="Tahoma" w:hAnsi="Tahoma" w:cs="Tahoma"/>
        </w:rPr>
        <w:tab/>
        <w:t>egy anyag n-oktanol-víz elegyben mért megoszlási hányadosának logaritmusa</w:t>
      </w:r>
    </w:p>
    <w:p w:rsidR="00375424" w:rsidRPr="00C9760D" w:rsidRDefault="00375424" w:rsidP="006E2C10">
      <w:pPr>
        <w:ind w:left="851" w:hanging="851"/>
        <w:jc w:val="both"/>
        <w:rPr>
          <w:rFonts w:ascii="Tahoma" w:hAnsi="Tahoma" w:cs="Tahoma"/>
          <w:snapToGrid w:val="0"/>
        </w:rPr>
      </w:pPr>
      <w:r w:rsidRPr="00C9760D">
        <w:rPr>
          <w:rFonts w:ascii="Tahoma" w:hAnsi="Tahoma" w:cs="Tahoma"/>
          <w:snapToGrid w:val="0"/>
        </w:rPr>
        <w:t>M</w:t>
      </w:r>
      <w:r w:rsidRPr="00C9760D">
        <w:rPr>
          <w:rFonts w:ascii="Tahoma" w:hAnsi="Tahoma" w:cs="Tahoma"/>
          <w:snapToGrid w:val="0"/>
        </w:rPr>
        <w:tab/>
        <w:t>szorzótényező, mely alkalmazandó az akut és a krónikus vízi környezeti veszély súlyozott szummációs módszerrel történő megállapításánál</w:t>
      </w:r>
    </w:p>
    <w:bookmarkEnd w:id="17"/>
    <w:p w:rsidR="00375424" w:rsidRPr="006E2C10" w:rsidRDefault="00375424"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NTP</w:t>
      </w:r>
      <w:r w:rsidRPr="006E2C10">
        <w:rPr>
          <w:rFonts w:ascii="Tahoma" w:hAnsi="Tahoma" w:cs="Tahoma"/>
          <w:lang w:eastAsia="en-US"/>
        </w:rPr>
        <w:tab/>
        <w:t>National Toxicology Program (USA) – Nemzeti Toxikológiai Program</w:t>
      </w:r>
    </w:p>
    <w:p w:rsidR="00375424" w:rsidRPr="00C9760D" w:rsidRDefault="00375424" w:rsidP="00B31E8C">
      <w:pPr>
        <w:tabs>
          <w:tab w:val="left" w:pos="851"/>
        </w:tabs>
        <w:ind w:left="851" w:hanging="851"/>
        <w:jc w:val="both"/>
        <w:rPr>
          <w:rFonts w:ascii="Tahoma" w:hAnsi="Tahoma" w:cs="Tahoma"/>
        </w:rPr>
      </w:pPr>
      <w:r w:rsidRPr="00C9760D">
        <w:rPr>
          <w:rFonts w:ascii="Tahoma" w:hAnsi="Tahoma" w:cs="Tahoma"/>
        </w:rPr>
        <w:t>OECD</w:t>
      </w:r>
      <w:r w:rsidRPr="00C9760D">
        <w:rPr>
          <w:rFonts w:ascii="Tahoma" w:hAnsi="Tahoma" w:cs="Tahoma"/>
        </w:rPr>
        <w:tab/>
        <w:t xml:space="preserve">Organisation for Economic Co-operation and Develpument – Gazdasági Együttműködési és Fejlesztési Szervezet </w:t>
      </w:r>
    </w:p>
    <w:p w:rsidR="00375424" w:rsidRPr="006E2C10" w:rsidRDefault="00375424" w:rsidP="006E2C10">
      <w:pPr>
        <w:tabs>
          <w:tab w:val="left" w:pos="851"/>
        </w:tabs>
        <w:spacing w:line="276" w:lineRule="auto"/>
        <w:ind w:left="851" w:hanging="851"/>
        <w:jc w:val="both"/>
        <w:rPr>
          <w:rFonts w:ascii="Tahoma" w:hAnsi="Tahoma" w:cs="Tahoma"/>
          <w:lang w:eastAsia="en-US"/>
        </w:rPr>
      </w:pPr>
      <w:bookmarkStart w:id="18" w:name="_Hlk6735413"/>
      <w:r w:rsidRPr="006E2C10">
        <w:rPr>
          <w:rFonts w:ascii="Tahoma" w:hAnsi="Tahoma" w:cs="Tahoma"/>
          <w:lang w:eastAsia="en-US"/>
        </w:rPr>
        <w:t>OSHA</w:t>
      </w:r>
      <w:r w:rsidRPr="006E2C10">
        <w:rPr>
          <w:rFonts w:ascii="Tahoma" w:hAnsi="Tahoma" w:cs="Tahoma"/>
          <w:lang w:eastAsia="en-US"/>
        </w:rPr>
        <w:tab/>
        <w:t>Occupational Safety and Health Administration – Munkahelyi Biztonsági és Egészségvédelmi Ügynökség</w:t>
      </w:r>
    </w:p>
    <w:bookmarkEnd w:id="18"/>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PNEC</w:t>
      </w:r>
      <w:r w:rsidRPr="00C9760D">
        <w:rPr>
          <w:rFonts w:ascii="Tahoma" w:hAnsi="Tahoma" w:cs="Tahoma"/>
        </w:rPr>
        <w:tab/>
        <w:t>PREDICTED NO EFFECT CONCENTRATION - az adott ökoszisztémára károsan még nem ható, becsült küszöbkoncentráció</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PBT</w:t>
      </w:r>
      <w:r w:rsidRPr="00C9760D">
        <w:rPr>
          <w:rFonts w:ascii="Tahoma" w:hAnsi="Tahoma" w:cs="Tahoma"/>
        </w:rPr>
        <w:tab/>
        <w:t>Persistent, Bioaccumulative, Toxic – perzisztens, bioakkumulatív, toxikus</w:t>
      </w:r>
    </w:p>
    <w:p w:rsidR="00375424" w:rsidRPr="00C9760D" w:rsidRDefault="00375424" w:rsidP="006E2C10">
      <w:pPr>
        <w:tabs>
          <w:tab w:val="left" w:pos="426"/>
          <w:tab w:val="left" w:pos="851"/>
        </w:tabs>
        <w:ind w:left="851" w:hanging="851"/>
        <w:jc w:val="both"/>
        <w:rPr>
          <w:rFonts w:ascii="Tahoma" w:hAnsi="Tahoma" w:cs="Tahoma"/>
        </w:rPr>
      </w:pPr>
      <w:r w:rsidRPr="00C9760D">
        <w:rPr>
          <w:rFonts w:ascii="Tahoma" w:hAnsi="Tahoma" w:cs="Tahoma"/>
        </w:rPr>
        <w:t>REACH</w:t>
      </w:r>
      <w:r w:rsidRPr="00C9760D">
        <w:rPr>
          <w:rFonts w:ascii="Tahoma" w:hAnsi="Tahoma" w:cs="Tahoma"/>
        </w:rPr>
        <w:tab/>
        <w:t>Registration, Evaluation, Authorisation and Restriction of Chemicals – Vegyi anyagok regisztrálása, értékelése, engedélyezése és korlátozása lásd. 1907/2006/EK rendelet</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RRN</w:t>
      </w:r>
      <w:r w:rsidRPr="00C9760D">
        <w:rPr>
          <w:rFonts w:ascii="Tahoma" w:hAnsi="Tahoma" w:cs="Tahoma"/>
        </w:rPr>
        <w:tab/>
        <w:t>REACH regisztráció száma</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SIDS</w:t>
      </w:r>
      <w:r w:rsidRPr="00C9760D">
        <w:rPr>
          <w:rFonts w:ascii="Tahoma" w:hAnsi="Tahoma" w:cs="Tahoma"/>
        </w:rPr>
        <w:tab/>
        <w:t>Screening Information Dataset</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SVHC</w:t>
      </w:r>
      <w:r w:rsidRPr="00C9760D">
        <w:rPr>
          <w:rFonts w:ascii="Tahoma" w:hAnsi="Tahoma" w:cs="Tahoma"/>
        </w:rPr>
        <w:tab/>
        <w:t>Substance of Very High Concern – különös aggodalomra okot adó anyag</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RID</w:t>
      </w:r>
      <w:r w:rsidRPr="00C9760D">
        <w:rPr>
          <w:rFonts w:ascii="Tahoma" w:hAnsi="Tahoma" w:cs="Tahoma"/>
        </w:rPr>
        <w:tab/>
        <w:t>Veszélyes Áruk Nemzetközi Vasúti Fuvarozásáról szóló Szabályzat Biztonságát szolgáló Műszaki Utasítások</w:t>
      </w:r>
    </w:p>
    <w:p w:rsidR="00375424" w:rsidRPr="00C9760D" w:rsidRDefault="00375424" w:rsidP="006E2C10">
      <w:pPr>
        <w:tabs>
          <w:tab w:val="left" w:pos="851"/>
        </w:tabs>
        <w:ind w:left="851" w:hanging="851"/>
        <w:jc w:val="both"/>
        <w:rPr>
          <w:rFonts w:ascii="Tahoma" w:hAnsi="Tahoma" w:cs="Tahoma"/>
        </w:rPr>
      </w:pPr>
      <w:r w:rsidRPr="00C9760D">
        <w:rPr>
          <w:rFonts w:ascii="Tahoma" w:hAnsi="Tahoma" w:cs="Tahoma"/>
        </w:rPr>
        <w:t>vPvB</w:t>
      </w:r>
      <w:r w:rsidRPr="00C9760D">
        <w:rPr>
          <w:rFonts w:ascii="Tahoma" w:hAnsi="Tahoma" w:cs="Tahoma"/>
        </w:rPr>
        <w:tab/>
        <w:t>very Persistent, very Bioaccumulative – nagyon perzisztens, nagyon bioakkumulatív</w:t>
      </w:r>
    </w:p>
    <w:bookmarkEnd w:id="15"/>
    <w:bookmarkEnd w:id="16"/>
    <w:p w:rsidR="00375424" w:rsidRPr="00C9760D" w:rsidRDefault="00375424" w:rsidP="005D6C4F">
      <w:pPr>
        <w:tabs>
          <w:tab w:val="left" w:pos="0"/>
          <w:tab w:val="left" w:pos="1134"/>
        </w:tabs>
        <w:autoSpaceDE w:val="0"/>
        <w:autoSpaceDN w:val="0"/>
        <w:adjustRightInd w:val="0"/>
        <w:spacing w:before="120"/>
        <w:jc w:val="both"/>
        <w:rPr>
          <w:rFonts w:ascii="Tahoma" w:hAnsi="Tahoma" w:cs="Tahoma"/>
          <w:snapToGrid w:val="0"/>
        </w:rPr>
      </w:pPr>
      <w:r w:rsidRPr="00C9760D">
        <w:rPr>
          <w:rFonts w:ascii="Tahoma" w:hAnsi="Tahoma" w:cs="Tahoma"/>
          <w:b/>
          <w:bCs/>
          <w:snapToGrid w:val="0"/>
        </w:rPr>
        <w:t>Adatlaptörténet:</w:t>
      </w:r>
      <w:r w:rsidRPr="00C9760D">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p>
    <w:sectPr w:rsidR="00375424" w:rsidRPr="00C9760D"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24" w:rsidRDefault="00375424">
      <w:r>
        <w:separator/>
      </w:r>
    </w:p>
  </w:endnote>
  <w:endnote w:type="continuationSeparator" w:id="0">
    <w:p w:rsidR="00375424" w:rsidRDefault="00375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24" w:rsidRDefault="00375424">
      <w:r>
        <w:separator/>
      </w:r>
    </w:p>
  </w:footnote>
  <w:footnote w:type="continuationSeparator" w:id="0">
    <w:p w:rsidR="00375424" w:rsidRDefault="00375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24" w:rsidRDefault="00375424" w:rsidP="00282A85">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HRC citromsavas vízkőoldó</w:t>
    </w:r>
    <w:r>
      <w:rPr>
        <w:rFonts w:ascii="Tahoma" w:hAnsi="Tahoma" w:cs="Tahoma"/>
        <w:noProof/>
        <w:sz w:val="14"/>
        <w:szCs w:val="14"/>
      </w:rPr>
      <w:tab/>
    </w:r>
  </w:p>
  <w:p w:rsidR="00375424" w:rsidRDefault="0037542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március 13. </w:t>
    </w:r>
  </w:p>
  <w:p w:rsidR="00375424" w:rsidRDefault="0037542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0969FB"/>
    <w:multiLevelType w:val="hybridMultilevel"/>
    <w:tmpl w:val="278ED0FA"/>
    <w:lvl w:ilvl="0" w:tplc="040E0001">
      <w:start w:val="5"/>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3">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4">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5">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2"/>
  </w:num>
  <w:num w:numId="15">
    <w:abstractNumId w:val="8"/>
  </w:num>
  <w:num w:numId="16">
    <w:abstractNumId w:val="22"/>
  </w:num>
  <w:num w:numId="17">
    <w:abstractNumId w:val="20"/>
  </w:num>
  <w:num w:numId="18">
    <w:abstractNumId w:val="23"/>
  </w:num>
  <w:num w:numId="19">
    <w:abstractNumId w:val="18"/>
  </w:num>
  <w:num w:numId="20">
    <w:abstractNumId w:val="4"/>
  </w:num>
  <w:num w:numId="21">
    <w:abstractNumId w:val="13"/>
  </w:num>
  <w:num w:numId="22">
    <w:abstractNumId w:val="7"/>
  </w:num>
  <w:num w:numId="23">
    <w:abstractNumId w:val="3"/>
  </w:num>
  <w:num w:numId="24">
    <w:abstractNumId w:val="16"/>
  </w:num>
  <w:num w:numId="25">
    <w:abstractNumId w:val="9"/>
  </w:num>
  <w:num w:numId="26">
    <w:abstractNumId w:val="15"/>
  </w:num>
  <w:num w:numId="27">
    <w:abstractNumId w:val="5"/>
  </w:num>
  <w:num w:numId="28">
    <w:abstractNumId w:val="21"/>
  </w:num>
  <w:num w:numId="29">
    <w:abstractNumId w:val="10"/>
  </w:num>
  <w:num w:numId="30">
    <w:abstractNumId w:val="24"/>
  </w:num>
  <w:num w:numId="31">
    <w:abstractNumId w:val="14"/>
  </w:num>
  <w:num w:numId="32">
    <w:abstractNumId w:val="2"/>
  </w:num>
  <w:num w:numId="33">
    <w:abstractNumId w:val="19"/>
  </w:num>
  <w:num w:numId="34">
    <w:abstractNumId w:val="6"/>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5BEF"/>
    <w:rsid w:val="00037104"/>
    <w:rsid w:val="000376BB"/>
    <w:rsid w:val="00040A53"/>
    <w:rsid w:val="00044BFC"/>
    <w:rsid w:val="00052853"/>
    <w:rsid w:val="00054727"/>
    <w:rsid w:val="00054FA8"/>
    <w:rsid w:val="000564A5"/>
    <w:rsid w:val="000568BF"/>
    <w:rsid w:val="000608D4"/>
    <w:rsid w:val="00060AEA"/>
    <w:rsid w:val="000668B2"/>
    <w:rsid w:val="000715AB"/>
    <w:rsid w:val="000763D3"/>
    <w:rsid w:val="00077F0C"/>
    <w:rsid w:val="00080769"/>
    <w:rsid w:val="00084965"/>
    <w:rsid w:val="0008511E"/>
    <w:rsid w:val="00090B0D"/>
    <w:rsid w:val="00097A4E"/>
    <w:rsid w:val="000A03A4"/>
    <w:rsid w:val="000A17CF"/>
    <w:rsid w:val="000A1905"/>
    <w:rsid w:val="000A36D7"/>
    <w:rsid w:val="000B03BD"/>
    <w:rsid w:val="000B35E5"/>
    <w:rsid w:val="000C05BE"/>
    <w:rsid w:val="000C1EB0"/>
    <w:rsid w:val="000C570C"/>
    <w:rsid w:val="000C6C21"/>
    <w:rsid w:val="000D0B10"/>
    <w:rsid w:val="000E1D10"/>
    <w:rsid w:val="000E1DD2"/>
    <w:rsid w:val="000E4A43"/>
    <w:rsid w:val="000E51C7"/>
    <w:rsid w:val="000F0E73"/>
    <w:rsid w:val="000F1C1A"/>
    <w:rsid w:val="00100203"/>
    <w:rsid w:val="001007CD"/>
    <w:rsid w:val="00101AF6"/>
    <w:rsid w:val="00102AFA"/>
    <w:rsid w:val="001035DD"/>
    <w:rsid w:val="0010615F"/>
    <w:rsid w:val="001063D0"/>
    <w:rsid w:val="001179C0"/>
    <w:rsid w:val="00123D5E"/>
    <w:rsid w:val="00124467"/>
    <w:rsid w:val="001244DF"/>
    <w:rsid w:val="001316A1"/>
    <w:rsid w:val="0013230F"/>
    <w:rsid w:val="0014600F"/>
    <w:rsid w:val="0015371B"/>
    <w:rsid w:val="001555B4"/>
    <w:rsid w:val="00155BA0"/>
    <w:rsid w:val="001610D0"/>
    <w:rsid w:val="00172A90"/>
    <w:rsid w:val="00173BF9"/>
    <w:rsid w:val="0017621F"/>
    <w:rsid w:val="00176539"/>
    <w:rsid w:val="00177E5D"/>
    <w:rsid w:val="00182763"/>
    <w:rsid w:val="00182C62"/>
    <w:rsid w:val="001866BA"/>
    <w:rsid w:val="001875AB"/>
    <w:rsid w:val="00196D8C"/>
    <w:rsid w:val="001A4626"/>
    <w:rsid w:val="001A61A8"/>
    <w:rsid w:val="001A6D1E"/>
    <w:rsid w:val="001A71A9"/>
    <w:rsid w:val="001B5B76"/>
    <w:rsid w:val="001B62FB"/>
    <w:rsid w:val="001C5776"/>
    <w:rsid w:val="001C77FE"/>
    <w:rsid w:val="001D1A25"/>
    <w:rsid w:val="001D7C4F"/>
    <w:rsid w:val="001E4463"/>
    <w:rsid w:val="001E47CE"/>
    <w:rsid w:val="001E5BCD"/>
    <w:rsid w:val="001F1F52"/>
    <w:rsid w:val="001F5087"/>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82A85"/>
    <w:rsid w:val="00290594"/>
    <w:rsid w:val="0029064C"/>
    <w:rsid w:val="00295615"/>
    <w:rsid w:val="002A037D"/>
    <w:rsid w:val="002A09C5"/>
    <w:rsid w:val="002A3760"/>
    <w:rsid w:val="002B06F6"/>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14AB"/>
    <w:rsid w:val="00332A1C"/>
    <w:rsid w:val="00332AD1"/>
    <w:rsid w:val="00333685"/>
    <w:rsid w:val="00334B0F"/>
    <w:rsid w:val="0034100E"/>
    <w:rsid w:val="00343386"/>
    <w:rsid w:val="0034660F"/>
    <w:rsid w:val="00351516"/>
    <w:rsid w:val="00356E1F"/>
    <w:rsid w:val="003606C6"/>
    <w:rsid w:val="003628FA"/>
    <w:rsid w:val="00372AC4"/>
    <w:rsid w:val="00375424"/>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D7528"/>
    <w:rsid w:val="003E098F"/>
    <w:rsid w:val="003E47F7"/>
    <w:rsid w:val="003E4CE4"/>
    <w:rsid w:val="003F2D92"/>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CBF"/>
    <w:rsid w:val="004264D3"/>
    <w:rsid w:val="0043002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2A1A"/>
    <w:rsid w:val="005035C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51E54"/>
    <w:rsid w:val="005545FB"/>
    <w:rsid w:val="00562764"/>
    <w:rsid w:val="0056484A"/>
    <w:rsid w:val="00570043"/>
    <w:rsid w:val="005717D0"/>
    <w:rsid w:val="00577223"/>
    <w:rsid w:val="005818AB"/>
    <w:rsid w:val="0058246F"/>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603867"/>
    <w:rsid w:val="00603B9F"/>
    <w:rsid w:val="00611589"/>
    <w:rsid w:val="00615561"/>
    <w:rsid w:val="00616803"/>
    <w:rsid w:val="0062027F"/>
    <w:rsid w:val="006205CC"/>
    <w:rsid w:val="00623045"/>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2C9C"/>
    <w:rsid w:val="00683C91"/>
    <w:rsid w:val="0068433E"/>
    <w:rsid w:val="0068681B"/>
    <w:rsid w:val="00696C6B"/>
    <w:rsid w:val="006A2F2A"/>
    <w:rsid w:val="006A3E07"/>
    <w:rsid w:val="006B0DCF"/>
    <w:rsid w:val="006B0FFE"/>
    <w:rsid w:val="006B4AF8"/>
    <w:rsid w:val="006B77A6"/>
    <w:rsid w:val="006C022D"/>
    <w:rsid w:val="006C601A"/>
    <w:rsid w:val="006D332E"/>
    <w:rsid w:val="006D393E"/>
    <w:rsid w:val="006D5911"/>
    <w:rsid w:val="006E2C10"/>
    <w:rsid w:val="006E7195"/>
    <w:rsid w:val="006F0490"/>
    <w:rsid w:val="006F0D0A"/>
    <w:rsid w:val="006F5EC4"/>
    <w:rsid w:val="006F6072"/>
    <w:rsid w:val="006F7CDE"/>
    <w:rsid w:val="00700088"/>
    <w:rsid w:val="00710AEF"/>
    <w:rsid w:val="007127E8"/>
    <w:rsid w:val="0071479E"/>
    <w:rsid w:val="0073012A"/>
    <w:rsid w:val="007311DF"/>
    <w:rsid w:val="00731BE6"/>
    <w:rsid w:val="007368B9"/>
    <w:rsid w:val="00741037"/>
    <w:rsid w:val="00741528"/>
    <w:rsid w:val="0074610E"/>
    <w:rsid w:val="007476A0"/>
    <w:rsid w:val="00747813"/>
    <w:rsid w:val="007507A9"/>
    <w:rsid w:val="0076309D"/>
    <w:rsid w:val="00763ACA"/>
    <w:rsid w:val="00764471"/>
    <w:rsid w:val="0076637C"/>
    <w:rsid w:val="007740E1"/>
    <w:rsid w:val="007777B8"/>
    <w:rsid w:val="00783CBE"/>
    <w:rsid w:val="00791331"/>
    <w:rsid w:val="007932D3"/>
    <w:rsid w:val="00797D23"/>
    <w:rsid w:val="007A127F"/>
    <w:rsid w:val="007A3ECE"/>
    <w:rsid w:val="007A4FE6"/>
    <w:rsid w:val="007A671F"/>
    <w:rsid w:val="007A7DF0"/>
    <w:rsid w:val="007B0F34"/>
    <w:rsid w:val="007B2523"/>
    <w:rsid w:val="007B4957"/>
    <w:rsid w:val="007C0E18"/>
    <w:rsid w:val="007C3FA9"/>
    <w:rsid w:val="007C42C0"/>
    <w:rsid w:val="007D23DA"/>
    <w:rsid w:val="007D4273"/>
    <w:rsid w:val="007D44D3"/>
    <w:rsid w:val="007D589A"/>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0437"/>
    <w:rsid w:val="00824E3D"/>
    <w:rsid w:val="00825594"/>
    <w:rsid w:val="00825D1D"/>
    <w:rsid w:val="00830A55"/>
    <w:rsid w:val="008316F6"/>
    <w:rsid w:val="0083170B"/>
    <w:rsid w:val="0083206B"/>
    <w:rsid w:val="008367A0"/>
    <w:rsid w:val="0084435D"/>
    <w:rsid w:val="00845210"/>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B58DE"/>
    <w:rsid w:val="008C1723"/>
    <w:rsid w:val="008C34D8"/>
    <w:rsid w:val="008C4891"/>
    <w:rsid w:val="008C7181"/>
    <w:rsid w:val="008D01FE"/>
    <w:rsid w:val="008D06FA"/>
    <w:rsid w:val="008D7648"/>
    <w:rsid w:val="008E24C3"/>
    <w:rsid w:val="008E689F"/>
    <w:rsid w:val="008F2D87"/>
    <w:rsid w:val="008F5DF1"/>
    <w:rsid w:val="008F5FAD"/>
    <w:rsid w:val="008F6CFF"/>
    <w:rsid w:val="009062AF"/>
    <w:rsid w:val="0090637B"/>
    <w:rsid w:val="00910F0A"/>
    <w:rsid w:val="00911E11"/>
    <w:rsid w:val="00915366"/>
    <w:rsid w:val="00915709"/>
    <w:rsid w:val="009203F2"/>
    <w:rsid w:val="00920DAC"/>
    <w:rsid w:val="00921F86"/>
    <w:rsid w:val="00923985"/>
    <w:rsid w:val="0092572E"/>
    <w:rsid w:val="009313BB"/>
    <w:rsid w:val="00934700"/>
    <w:rsid w:val="009353BE"/>
    <w:rsid w:val="009408D8"/>
    <w:rsid w:val="009411E5"/>
    <w:rsid w:val="009415F4"/>
    <w:rsid w:val="00947868"/>
    <w:rsid w:val="00954020"/>
    <w:rsid w:val="0096262D"/>
    <w:rsid w:val="009627F5"/>
    <w:rsid w:val="00962853"/>
    <w:rsid w:val="009646CA"/>
    <w:rsid w:val="00964C6F"/>
    <w:rsid w:val="00966D2D"/>
    <w:rsid w:val="00971698"/>
    <w:rsid w:val="00972401"/>
    <w:rsid w:val="00973588"/>
    <w:rsid w:val="00974C5E"/>
    <w:rsid w:val="009801E7"/>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E6E0B"/>
    <w:rsid w:val="009F1846"/>
    <w:rsid w:val="00A0044A"/>
    <w:rsid w:val="00A00F41"/>
    <w:rsid w:val="00A018D0"/>
    <w:rsid w:val="00A111E6"/>
    <w:rsid w:val="00A15CE7"/>
    <w:rsid w:val="00A20128"/>
    <w:rsid w:val="00A2200F"/>
    <w:rsid w:val="00A25544"/>
    <w:rsid w:val="00A31F9B"/>
    <w:rsid w:val="00A401CB"/>
    <w:rsid w:val="00A416E1"/>
    <w:rsid w:val="00A41880"/>
    <w:rsid w:val="00A45E7A"/>
    <w:rsid w:val="00A46CA8"/>
    <w:rsid w:val="00A51C5B"/>
    <w:rsid w:val="00A53D17"/>
    <w:rsid w:val="00A54F27"/>
    <w:rsid w:val="00A57DB9"/>
    <w:rsid w:val="00A64DCE"/>
    <w:rsid w:val="00A65E72"/>
    <w:rsid w:val="00A66495"/>
    <w:rsid w:val="00A729A2"/>
    <w:rsid w:val="00A734DB"/>
    <w:rsid w:val="00A73BB2"/>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5077"/>
    <w:rsid w:val="00AF4925"/>
    <w:rsid w:val="00B0111B"/>
    <w:rsid w:val="00B029F4"/>
    <w:rsid w:val="00B110D7"/>
    <w:rsid w:val="00B11DFE"/>
    <w:rsid w:val="00B12268"/>
    <w:rsid w:val="00B15377"/>
    <w:rsid w:val="00B158D1"/>
    <w:rsid w:val="00B234DF"/>
    <w:rsid w:val="00B26C47"/>
    <w:rsid w:val="00B31E8C"/>
    <w:rsid w:val="00B3376E"/>
    <w:rsid w:val="00B44C12"/>
    <w:rsid w:val="00B505C3"/>
    <w:rsid w:val="00B51D7D"/>
    <w:rsid w:val="00B5250F"/>
    <w:rsid w:val="00B56BFA"/>
    <w:rsid w:val="00B62000"/>
    <w:rsid w:val="00B63F21"/>
    <w:rsid w:val="00B67011"/>
    <w:rsid w:val="00B7051B"/>
    <w:rsid w:val="00B70A1E"/>
    <w:rsid w:val="00B71939"/>
    <w:rsid w:val="00B72056"/>
    <w:rsid w:val="00B72CE8"/>
    <w:rsid w:val="00B76F0E"/>
    <w:rsid w:val="00B83DED"/>
    <w:rsid w:val="00B860FC"/>
    <w:rsid w:val="00B86E9E"/>
    <w:rsid w:val="00B87D00"/>
    <w:rsid w:val="00B91287"/>
    <w:rsid w:val="00B93D1D"/>
    <w:rsid w:val="00B96918"/>
    <w:rsid w:val="00BA466D"/>
    <w:rsid w:val="00BA658E"/>
    <w:rsid w:val="00BB2308"/>
    <w:rsid w:val="00BB27A1"/>
    <w:rsid w:val="00BB384B"/>
    <w:rsid w:val="00BB54E4"/>
    <w:rsid w:val="00BB6162"/>
    <w:rsid w:val="00BB7FA4"/>
    <w:rsid w:val="00BC6500"/>
    <w:rsid w:val="00BD0E20"/>
    <w:rsid w:val="00BD5A87"/>
    <w:rsid w:val="00BE25BE"/>
    <w:rsid w:val="00BF3606"/>
    <w:rsid w:val="00BF66F4"/>
    <w:rsid w:val="00BF6DA9"/>
    <w:rsid w:val="00BF7BA9"/>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5D9E"/>
    <w:rsid w:val="00C66674"/>
    <w:rsid w:val="00C7218F"/>
    <w:rsid w:val="00C84C27"/>
    <w:rsid w:val="00C86C3C"/>
    <w:rsid w:val="00C90025"/>
    <w:rsid w:val="00C934BE"/>
    <w:rsid w:val="00C9760D"/>
    <w:rsid w:val="00CA2702"/>
    <w:rsid w:val="00CA4144"/>
    <w:rsid w:val="00CA5BA2"/>
    <w:rsid w:val="00CB0228"/>
    <w:rsid w:val="00CB1331"/>
    <w:rsid w:val="00CB20D4"/>
    <w:rsid w:val="00CC3606"/>
    <w:rsid w:val="00CC3A8C"/>
    <w:rsid w:val="00CC6C15"/>
    <w:rsid w:val="00CD5461"/>
    <w:rsid w:val="00CE305A"/>
    <w:rsid w:val="00CE7E36"/>
    <w:rsid w:val="00CF578F"/>
    <w:rsid w:val="00D00FB8"/>
    <w:rsid w:val="00D05604"/>
    <w:rsid w:val="00D06902"/>
    <w:rsid w:val="00D105BC"/>
    <w:rsid w:val="00D11AB8"/>
    <w:rsid w:val="00D11E73"/>
    <w:rsid w:val="00D12575"/>
    <w:rsid w:val="00D12E75"/>
    <w:rsid w:val="00D20C23"/>
    <w:rsid w:val="00D212A8"/>
    <w:rsid w:val="00D334C4"/>
    <w:rsid w:val="00D3670F"/>
    <w:rsid w:val="00D37B02"/>
    <w:rsid w:val="00D37F5E"/>
    <w:rsid w:val="00D400CA"/>
    <w:rsid w:val="00D42987"/>
    <w:rsid w:val="00D464D8"/>
    <w:rsid w:val="00D50CA3"/>
    <w:rsid w:val="00D54A2D"/>
    <w:rsid w:val="00D6058E"/>
    <w:rsid w:val="00D615F3"/>
    <w:rsid w:val="00D67BE9"/>
    <w:rsid w:val="00D84722"/>
    <w:rsid w:val="00D849A1"/>
    <w:rsid w:val="00D86E64"/>
    <w:rsid w:val="00D87FC1"/>
    <w:rsid w:val="00DA561D"/>
    <w:rsid w:val="00DB1675"/>
    <w:rsid w:val="00DB3428"/>
    <w:rsid w:val="00DB503D"/>
    <w:rsid w:val="00DB5F8A"/>
    <w:rsid w:val="00DB641D"/>
    <w:rsid w:val="00DC0B87"/>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7017"/>
    <w:rsid w:val="00E50F8F"/>
    <w:rsid w:val="00E54B17"/>
    <w:rsid w:val="00E56AF6"/>
    <w:rsid w:val="00E6134F"/>
    <w:rsid w:val="00E635A3"/>
    <w:rsid w:val="00E63806"/>
    <w:rsid w:val="00E65A3F"/>
    <w:rsid w:val="00E65D49"/>
    <w:rsid w:val="00E67F4C"/>
    <w:rsid w:val="00E709EB"/>
    <w:rsid w:val="00E81507"/>
    <w:rsid w:val="00E84E02"/>
    <w:rsid w:val="00E8777E"/>
    <w:rsid w:val="00E878DA"/>
    <w:rsid w:val="00E934D1"/>
    <w:rsid w:val="00E93F74"/>
    <w:rsid w:val="00EA51E2"/>
    <w:rsid w:val="00EA76D7"/>
    <w:rsid w:val="00EA7B2A"/>
    <w:rsid w:val="00EB40B7"/>
    <w:rsid w:val="00EC0BAC"/>
    <w:rsid w:val="00EC3168"/>
    <w:rsid w:val="00ED050C"/>
    <w:rsid w:val="00EE3346"/>
    <w:rsid w:val="00EE5B9C"/>
    <w:rsid w:val="00EF0C04"/>
    <w:rsid w:val="00EF2D01"/>
    <w:rsid w:val="00F00132"/>
    <w:rsid w:val="00F01545"/>
    <w:rsid w:val="00F01C4F"/>
    <w:rsid w:val="00F12E11"/>
    <w:rsid w:val="00F13D0A"/>
    <w:rsid w:val="00F152B5"/>
    <w:rsid w:val="00F2000B"/>
    <w:rsid w:val="00F20053"/>
    <w:rsid w:val="00F2644C"/>
    <w:rsid w:val="00F32341"/>
    <w:rsid w:val="00F34282"/>
    <w:rsid w:val="00F36B95"/>
    <w:rsid w:val="00F36C2D"/>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h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3078</Words>
  <Characters>21243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2023-03-14T15:39:00Z</cp:lastPrinted>
  <dcterms:created xsi:type="dcterms:W3CDTF">2023-03-15T18:08:00Z</dcterms:created>
  <dcterms:modified xsi:type="dcterms:W3CDTF">2023-04-25T15:48:00Z</dcterms:modified>
</cp:coreProperties>
</file>