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970" w:rsidRPr="002039AF" w:rsidRDefault="00324970" w:rsidP="004601EA">
      <w:pPr>
        <w:pStyle w:val="Title"/>
        <w:tabs>
          <w:tab w:val="center" w:pos="4536"/>
        </w:tabs>
        <w:spacing w:before="0" w:after="40"/>
        <w:rPr>
          <w:rFonts w:ascii="Tahoma" w:hAnsi="Tahoma" w:cs="Tahoma"/>
          <w:b/>
          <w:bCs/>
          <w:spacing w:val="28"/>
          <w:sz w:val="32"/>
          <w:szCs w:val="32"/>
        </w:rPr>
      </w:pPr>
      <w:r w:rsidRPr="002039AF">
        <w:rPr>
          <w:rFonts w:ascii="Tahoma" w:hAnsi="Tahoma" w:cs="Tahoma"/>
          <w:b/>
          <w:bCs/>
          <w:spacing w:val="28"/>
          <w:sz w:val="32"/>
          <w:szCs w:val="32"/>
        </w:rPr>
        <w:t>BIZTONSÁGI ADATLAP</w:t>
      </w:r>
    </w:p>
    <w:p w:rsidR="00324970" w:rsidRPr="002039AF" w:rsidRDefault="00324970" w:rsidP="00C42855">
      <w:pPr>
        <w:tabs>
          <w:tab w:val="left" w:pos="1701"/>
          <w:tab w:val="left" w:pos="4395"/>
        </w:tabs>
        <w:jc w:val="center"/>
        <w:rPr>
          <w:rFonts w:ascii="Tahoma" w:hAnsi="Tahoma" w:cs="Tahoma"/>
          <w:snapToGrid w:val="0"/>
          <w:spacing w:val="28"/>
          <w:sz w:val="18"/>
          <w:szCs w:val="18"/>
        </w:rPr>
      </w:pPr>
      <w:r w:rsidRPr="002039AF">
        <w:rPr>
          <w:rFonts w:ascii="Tahoma" w:hAnsi="Tahoma" w:cs="Tahoma"/>
          <w:snapToGrid w:val="0"/>
          <w:spacing w:val="28"/>
          <w:sz w:val="18"/>
          <w:szCs w:val="18"/>
        </w:rPr>
        <w:t>készült a 2020/878/EU rendelettel módosított 1907/2006/EK rendelet szerint</w:t>
      </w:r>
    </w:p>
    <w:p w:rsidR="00324970" w:rsidRPr="002039AF" w:rsidRDefault="00324970" w:rsidP="008056B9">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sidRPr="002039AF">
        <w:rPr>
          <w:rFonts w:ascii="Tahoma" w:hAnsi="Tahoma" w:cs="Tahoma"/>
          <w:b/>
          <w:bCs/>
          <w:snapToGrid w:val="0"/>
          <w:color w:val="FFFFFF"/>
          <w:sz w:val="24"/>
          <w:szCs w:val="24"/>
        </w:rPr>
        <w:t>1. szakasz: Az anyag/keverék és a vállalat/vállalkozás azonosítása</w:t>
      </w:r>
    </w:p>
    <w:p w:rsidR="00324970" w:rsidRDefault="00324970" w:rsidP="004601EA">
      <w:pPr>
        <w:tabs>
          <w:tab w:val="center" w:pos="4536"/>
        </w:tabs>
        <w:spacing w:before="40"/>
        <w:ind w:right="204"/>
        <w:rPr>
          <w:rFonts w:ascii="Tahoma" w:hAnsi="Tahoma" w:cs="Tahoma"/>
          <w:b/>
          <w:bCs/>
          <w:snapToGrid w:val="0"/>
          <w:sz w:val="28"/>
          <w:szCs w:val="28"/>
        </w:rPr>
      </w:pPr>
      <w:r w:rsidRPr="002039AF">
        <w:rPr>
          <w:rFonts w:ascii="Tahoma" w:hAnsi="Tahoma" w:cs="Tahoma"/>
          <w:b/>
          <w:bCs/>
          <w:snapToGrid w:val="0"/>
        </w:rPr>
        <w:t>1.1. Termékazonosító:</w:t>
      </w:r>
      <w:r w:rsidRPr="002039AF">
        <w:rPr>
          <w:rFonts w:ascii="Tahoma" w:hAnsi="Tahoma" w:cs="Tahoma"/>
          <w:b/>
          <w:bCs/>
          <w:snapToGrid w:val="0"/>
        </w:rPr>
        <w:tab/>
      </w:r>
      <w:r>
        <w:rPr>
          <w:rFonts w:ascii="Tahoma" w:hAnsi="Tahoma" w:cs="Tahoma"/>
          <w:b/>
          <w:bCs/>
          <w:snapToGrid w:val="0"/>
          <w:sz w:val="28"/>
          <w:szCs w:val="28"/>
        </w:rPr>
        <w:t>Privát</w:t>
      </w:r>
      <w:r w:rsidRPr="002039AF">
        <w:rPr>
          <w:rFonts w:ascii="Tahoma" w:hAnsi="Tahoma" w:cs="Tahoma"/>
          <w:b/>
          <w:bCs/>
          <w:snapToGrid w:val="0"/>
          <w:sz w:val="28"/>
          <w:szCs w:val="28"/>
        </w:rPr>
        <w:t xml:space="preserve"> hideg zsíroldó</w:t>
      </w:r>
    </w:p>
    <w:p w:rsidR="00324970" w:rsidRDefault="00324970" w:rsidP="004601EA">
      <w:pPr>
        <w:tabs>
          <w:tab w:val="center" w:pos="4536"/>
        </w:tabs>
        <w:spacing w:before="40"/>
        <w:ind w:right="204"/>
        <w:rPr>
          <w:rFonts w:ascii="Tahoma" w:hAnsi="Tahoma" w:cs="Tahoma"/>
          <w:snapToGrid w:val="0"/>
        </w:rPr>
      </w:pPr>
      <w:r>
        <w:rPr>
          <w:rFonts w:ascii="Tahoma" w:hAnsi="Tahoma" w:cs="Tahoma"/>
          <w:b/>
          <w:bCs/>
          <w:snapToGrid w:val="0"/>
        </w:rPr>
        <w:t xml:space="preserve">        UFI kód: </w:t>
      </w:r>
      <w:r>
        <w:rPr>
          <w:rFonts w:ascii="Tahoma" w:hAnsi="Tahoma" w:cs="Tahoma"/>
          <w:snapToGrid w:val="0"/>
        </w:rPr>
        <w:t>AC00-H0H3-A00M-G4Y8</w:t>
      </w:r>
    </w:p>
    <w:p w:rsidR="00324970" w:rsidRPr="00441B6B" w:rsidRDefault="00324970" w:rsidP="004601EA">
      <w:pPr>
        <w:tabs>
          <w:tab w:val="center" w:pos="4536"/>
        </w:tabs>
        <w:spacing w:before="40"/>
        <w:ind w:right="204"/>
        <w:rPr>
          <w:rFonts w:ascii="Tahoma" w:hAnsi="Tahoma" w:cs="Tahoma"/>
          <w:snapToGrid w:val="0"/>
        </w:rPr>
      </w:pPr>
      <w:r>
        <w:rPr>
          <w:rFonts w:ascii="Tahoma" w:hAnsi="Tahoma" w:cs="Tahoma"/>
          <w:snapToGrid w:val="0"/>
        </w:rPr>
        <w:t xml:space="preserve">       </w:t>
      </w:r>
      <w:r>
        <w:rPr>
          <w:rFonts w:ascii="Tahoma" w:hAnsi="Tahoma" w:cs="Tahoma"/>
          <w:b/>
          <w:bCs/>
          <w:snapToGrid w:val="0"/>
        </w:rPr>
        <w:t xml:space="preserve">Kiszerelés: </w:t>
      </w:r>
      <w:r>
        <w:rPr>
          <w:rFonts w:ascii="Tahoma" w:hAnsi="Tahoma" w:cs="Tahoma"/>
          <w:snapToGrid w:val="0"/>
        </w:rPr>
        <w:t xml:space="preserve"> 750 ml</w:t>
      </w:r>
    </w:p>
    <w:p w:rsidR="00324970" w:rsidRPr="002039AF" w:rsidRDefault="00324970" w:rsidP="00A70EC6">
      <w:pPr>
        <w:tabs>
          <w:tab w:val="left" w:pos="3119"/>
          <w:tab w:val="center" w:pos="4536"/>
        </w:tabs>
        <w:spacing w:before="80"/>
        <w:ind w:right="204"/>
        <w:jc w:val="both"/>
        <w:rPr>
          <w:rFonts w:ascii="Tahoma" w:hAnsi="Tahoma" w:cs="Tahoma"/>
          <w:b/>
          <w:bCs/>
          <w:snapToGrid w:val="0"/>
        </w:rPr>
      </w:pPr>
      <w:r w:rsidRPr="002039AF">
        <w:rPr>
          <w:rFonts w:ascii="Tahoma" w:hAnsi="Tahoma" w:cs="Tahoma"/>
          <w:b/>
          <w:bCs/>
          <w:snapToGrid w:val="0"/>
        </w:rPr>
        <w:t xml:space="preserve">1.2. Azonosított felhasználás: </w:t>
      </w:r>
      <w:r w:rsidRPr="002039AF">
        <w:rPr>
          <w:rFonts w:ascii="Tahoma" w:hAnsi="Tahoma" w:cs="Tahoma"/>
          <w:snapToGrid w:val="0"/>
        </w:rPr>
        <w:t>tisztítószer,</w:t>
      </w:r>
      <w:r w:rsidRPr="002039AF">
        <w:rPr>
          <w:rFonts w:ascii="Calibri" w:hAnsi="Calibri" w:cs="Calibri"/>
          <w:snapToGrid w:val="0"/>
          <w:sz w:val="28"/>
          <w:szCs w:val="28"/>
        </w:rPr>
        <w:t xml:space="preserve"> </w:t>
      </w:r>
      <w:r w:rsidRPr="002039AF">
        <w:rPr>
          <w:rFonts w:ascii="Tahoma" w:hAnsi="Tahoma" w:cs="Tahoma"/>
          <w:snapToGrid w:val="0"/>
        </w:rPr>
        <w:t>lakossági és foglalkozásszerű felhasználásra</w:t>
      </w:r>
    </w:p>
    <w:p w:rsidR="00324970" w:rsidRPr="002039AF" w:rsidRDefault="00324970" w:rsidP="001B7D92">
      <w:pPr>
        <w:tabs>
          <w:tab w:val="left" w:pos="3119"/>
          <w:tab w:val="left" w:pos="4536"/>
        </w:tabs>
        <w:spacing w:before="80"/>
        <w:ind w:right="204" w:firstLine="426"/>
        <w:jc w:val="both"/>
        <w:rPr>
          <w:rFonts w:ascii="Tahoma" w:hAnsi="Tahoma" w:cs="Tahoma"/>
          <w:snapToGrid w:val="0"/>
        </w:rPr>
      </w:pPr>
      <w:r w:rsidRPr="002039AF">
        <w:rPr>
          <w:rFonts w:ascii="Tahoma" w:hAnsi="Tahoma" w:cs="Tahoma"/>
          <w:b/>
          <w:bCs/>
          <w:snapToGrid w:val="0"/>
        </w:rPr>
        <w:t xml:space="preserve">Ellenjavallt felhasználás: </w:t>
      </w:r>
      <w:r w:rsidRPr="002039AF">
        <w:rPr>
          <w:rFonts w:ascii="Tahoma" w:hAnsi="Tahoma" w:cs="Tahoma"/>
          <w:snapToGrid w:val="0"/>
        </w:rPr>
        <w:t>fentitől eltérő</w:t>
      </w:r>
    </w:p>
    <w:p w:rsidR="00324970" w:rsidRPr="002039AF" w:rsidRDefault="00324970" w:rsidP="005C50EE">
      <w:pPr>
        <w:tabs>
          <w:tab w:val="left" w:pos="284"/>
          <w:tab w:val="left" w:pos="2127"/>
          <w:tab w:val="left" w:pos="2835"/>
          <w:tab w:val="right" w:pos="9214"/>
        </w:tabs>
        <w:spacing w:before="80"/>
        <w:ind w:left="3119" w:right="204" w:hanging="3119"/>
        <w:jc w:val="both"/>
        <w:rPr>
          <w:rFonts w:ascii="Tahoma" w:hAnsi="Tahoma" w:cs="Tahoma"/>
          <w:snapToGrid w:val="0"/>
        </w:rPr>
      </w:pPr>
      <w:r w:rsidRPr="002039AF">
        <w:rPr>
          <w:rFonts w:ascii="Tahoma" w:hAnsi="Tahoma" w:cs="Tahoma"/>
          <w:b/>
          <w:bCs/>
          <w:snapToGrid w:val="0"/>
        </w:rPr>
        <w:t>1.3. A biztonsági adatlap szállítójának adatai:</w:t>
      </w:r>
    </w:p>
    <w:p w:rsidR="00324970" w:rsidRPr="002039AF" w:rsidRDefault="00324970" w:rsidP="005C50EE">
      <w:pPr>
        <w:ind w:left="426"/>
        <w:rPr>
          <w:rFonts w:ascii="Tahoma" w:hAnsi="Tahoma" w:cs="Tahoma"/>
          <w:b/>
          <w:bCs/>
        </w:rPr>
      </w:pPr>
      <w:r w:rsidRPr="002039AF">
        <w:rPr>
          <w:rFonts w:ascii="Tahoma" w:hAnsi="Tahoma" w:cs="Tahoma"/>
          <w:b/>
          <w:bCs/>
        </w:rPr>
        <w:t>GIRONDE Kozmetikai és Háztartás-vegyipari Termékeket Gyártó és Forgalmazó Kft.</w:t>
      </w:r>
    </w:p>
    <w:p w:rsidR="00324970" w:rsidRPr="002039AF" w:rsidRDefault="00324970" w:rsidP="005C50EE">
      <w:pPr>
        <w:tabs>
          <w:tab w:val="left" w:pos="1985"/>
        </w:tabs>
        <w:ind w:left="426"/>
        <w:rPr>
          <w:rFonts w:ascii="Tahoma" w:hAnsi="Tahoma" w:cs="Tahoma"/>
        </w:rPr>
      </w:pPr>
      <w:r w:rsidRPr="002039AF">
        <w:rPr>
          <w:rFonts w:ascii="Tahoma" w:hAnsi="Tahoma" w:cs="Tahoma"/>
        </w:rPr>
        <w:t>H-3333 Terpes, Petőfi út 2 – 4.</w:t>
      </w:r>
    </w:p>
    <w:p w:rsidR="00324970" w:rsidRDefault="00324970" w:rsidP="005C50EE">
      <w:pPr>
        <w:tabs>
          <w:tab w:val="left" w:pos="1985"/>
        </w:tabs>
        <w:ind w:left="426"/>
        <w:rPr>
          <w:rFonts w:ascii="Tahoma" w:hAnsi="Tahoma" w:cs="Tahoma"/>
        </w:rPr>
      </w:pPr>
      <w:r w:rsidRPr="002039AF">
        <w:rPr>
          <w:rFonts w:ascii="Tahoma" w:hAnsi="Tahoma" w:cs="Tahoma"/>
        </w:rPr>
        <w:t>Telefon: +36 36 561 310</w:t>
      </w:r>
      <w:r w:rsidRPr="002039AF">
        <w:rPr>
          <w:rFonts w:ascii="Tahoma" w:hAnsi="Tahoma" w:cs="Tahoma"/>
        </w:rPr>
        <w:tab/>
        <w:t xml:space="preserve">honlap: </w:t>
      </w:r>
      <w:hyperlink r:id="rId7" w:history="1">
        <w:r w:rsidRPr="00672660">
          <w:rPr>
            <w:rStyle w:val="Hyperlink"/>
            <w:rFonts w:ascii="Tahoma" w:hAnsi="Tahoma" w:cs="Tahoma"/>
          </w:rPr>
          <w:t>www.gironde.hu</w:t>
        </w:r>
      </w:hyperlink>
    </w:p>
    <w:p w:rsidR="00324970" w:rsidRPr="002039AF" w:rsidRDefault="00324970" w:rsidP="00EA7B2A">
      <w:pPr>
        <w:tabs>
          <w:tab w:val="right" w:pos="9214"/>
        </w:tabs>
        <w:spacing w:before="60"/>
        <w:ind w:right="204" w:firstLine="426"/>
        <w:jc w:val="both"/>
        <w:rPr>
          <w:rFonts w:ascii="Tahoma" w:hAnsi="Tahoma" w:cs="Tahoma"/>
          <w:snapToGrid w:val="0"/>
        </w:rPr>
      </w:pPr>
      <w:r w:rsidRPr="002039AF">
        <w:rPr>
          <w:rFonts w:ascii="Tahoma" w:hAnsi="Tahoma" w:cs="Tahoma"/>
          <w:b/>
          <w:bCs/>
          <w:snapToGrid w:val="0"/>
        </w:rPr>
        <w:t>A biztonsági adatlapért felelős személy elérhetősége:</w:t>
      </w:r>
      <w:r w:rsidRPr="002039AF">
        <w:rPr>
          <w:rFonts w:ascii="Tahoma" w:hAnsi="Tahoma" w:cs="Tahoma"/>
          <w:snapToGrid w:val="0"/>
        </w:rPr>
        <w:t xml:space="preserve"> </w:t>
      </w:r>
      <w:hyperlink r:id="rId8" w:history="1">
        <w:r w:rsidRPr="00170774">
          <w:rPr>
            <w:rStyle w:val="Hyperlink"/>
            <w:rFonts w:ascii="Tahoma" w:hAnsi="Tahoma" w:cs="Tahoma"/>
            <w:snapToGrid w:val="0"/>
          </w:rPr>
          <w:t>info@gironde.hu</w:t>
        </w:r>
      </w:hyperlink>
    </w:p>
    <w:p w:rsidR="00324970" w:rsidRPr="002039AF" w:rsidRDefault="00324970" w:rsidP="00AD62C7">
      <w:pPr>
        <w:tabs>
          <w:tab w:val="left" w:pos="1985"/>
        </w:tabs>
        <w:spacing w:before="120"/>
        <w:rPr>
          <w:rFonts w:ascii="Tahoma" w:hAnsi="Tahoma" w:cs="Tahoma"/>
          <w:snapToGrid w:val="0"/>
          <w:spacing w:val="-4"/>
        </w:rPr>
      </w:pPr>
      <w:r w:rsidRPr="002039AF">
        <w:rPr>
          <w:rFonts w:ascii="Tahoma" w:hAnsi="Tahoma" w:cs="Tahoma"/>
          <w:b/>
          <w:bCs/>
          <w:snapToGrid w:val="0"/>
          <w:spacing w:val="-4"/>
        </w:rPr>
        <w:t>1.4. Sürgősségi telefonszám:</w:t>
      </w:r>
      <w:r w:rsidRPr="002039AF">
        <w:rPr>
          <w:rFonts w:ascii="Tahoma" w:hAnsi="Tahoma" w:cs="Tahoma"/>
          <w:snapToGrid w:val="0"/>
          <w:spacing w:val="-4"/>
        </w:rPr>
        <w:t xml:space="preserve"> Egészségügyi Toxikológiai Tájékoztató Szolgálat (ET</w:t>
      </w:r>
      <w:r w:rsidRPr="002039AF">
        <w:rPr>
          <w:rFonts w:ascii="Tahoma" w:hAnsi="Tahoma" w:cs="Tahoma"/>
          <w:snapToGrid w:val="0"/>
          <w:spacing w:val="-2"/>
        </w:rPr>
        <w:t>TSZ</w:t>
      </w:r>
      <w:r w:rsidRPr="002039AF">
        <w:rPr>
          <w:rFonts w:ascii="Tahoma" w:hAnsi="Tahoma" w:cs="Tahoma"/>
          <w:snapToGrid w:val="0"/>
          <w:spacing w:val="-4"/>
        </w:rPr>
        <w:t xml:space="preserve">): </w:t>
      </w:r>
    </w:p>
    <w:p w:rsidR="00324970" w:rsidRPr="002039AF" w:rsidRDefault="00324970" w:rsidP="00AD62C7">
      <w:pPr>
        <w:ind w:left="284" w:right="1276" w:firstLine="142"/>
        <w:rPr>
          <w:rFonts w:ascii="Tahoma" w:hAnsi="Tahoma" w:cs="Tahoma"/>
          <w:snapToGrid w:val="0"/>
        </w:rPr>
      </w:pPr>
      <w:r w:rsidRPr="002039AF">
        <w:rPr>
          <w:rFonts w:ascii="Tahoma" w:hAnsi="Tahoma" w:cs="Tahoma"/>
          <w:snapToGrid w:val="0"/>
        </w:rPr>
        <w:t>+36 80 201 199 (0-24 órában, díjmentesen hívható – csak Magyarországról)</w:t>
      </w:r>
    </w:p>
    <w:p w:rsidR="00324970" w:rsidRPr="002039AF" w:rsidRDefault="00324970" w:rsidP="00AD62C7">
      <w:pPr>
        <w:ind w:left="284" w:right="1276" w:firstLine="142"/>
        <w:rPr>
          <w:rFonts w:ascii="Tahoma" w:hAnsi="Tahoma" w:cs="Tahoma"/>
          <w:snapToGrid w:val="0"/>
        </w:rPr>
      </w:pPr>
      <w:r w:rsidRPr="002039AF">
        <w:rPr>
          <w:rFonts w:ascii="Tahoma" w:hAnsi="Tahoma" w:cs="Tahoma"/>
          <w:snapToGrid w:val="0"/>
        </w:rPr>
        <w:t>+36 1 476 6464 (0-24 órában, normál díj ellenében hívható – külföldről is)</w:t>
      </w:r>
    </w:p>
    <w:p w:rsidR="00324970" w:rsidRPr="002039AF" w:rsidRDefault="00324970" w:rsidP="008056B9">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sidRPr="002039AF">
        <w:rPr>
          <w:rFonts w:ascii="Tahoma" w:hAnsi="Tahoma" w:cs="Tahoma"/>
          <w:b/>
          <w:bCs/>
          <w:snapToGrid w:val="0"/>
          <w:color w:val="FFFFFF"/>
          <w:sz w:val="24"/>
          <w:szCs w:val="24"/>
        </w:rPr>
        <w:t>2. szakasz: A veszély azonosítása</w:t>
      </w:r>
    </w:p>
    <w:p w:rsidR="00324970" w:rsidRPr="002039AF" w:rsidRDefault="00324970" w:rsidP="00AD62C7">
      <w:pPr>
        <w:spacing w:after="60"/>
        <w:jc w:val="both"/>
        <w:rPr>
          <w:rFonts w:ascii="Tahoma" w:hAnsi="Tahoma" w:cs="Tahoma"/>
          <w:b/>
          <w:bCs/>
        </w:rPr>
      </w:pPr>
      <w:bookmarkStart w:id="0" w:name="OLE_LINK1"/>
      <w:r w:rsidRPr="002039AF">
        <w:rPr>
          <w:rFonts w:ascii="Tahoma" w:hAnsi="Tahoma" w:cs="Tahoma"/>
          <w:b/>
          <w:bCs/>
          <w:snapToGrid w:val="0"/>
        </w:rPr>
        <w:t>2.1. Az keverék osztályozása:</w:t>
      </w:r>
      <w:r w:rsidRPr="002039AF">
        <w:rPr>
          <w:rFonts w:ascii="Tahoma" w:hAnsi="Tahoma" w:cs="Tahoma"/>
          <w:snapToGrid w:val="0"/>
        </w:rPr>
        <w:t xml:space="preserve"> a gyártó, a vonatkozó uniós szabályozások a 1272/2008/EK rendelet és módosításai szerint </w:t>
      </w:r>
      <w:r w:rsidRPr="002039AF">
        <w:rPr>
          <w:rFonts w:ascii="Tahoma" w:hAnsi="Tahoma" w:cs="Tahoma"/>
          <w:b/>
          <w:bCs/>
          <w:snapToGrid w:val="0"/>
        </w:rPr>
        <w:t>a</w:t>
      </w:r>
      <w:r w:rsidRPr="002039AF">
        <w:rPr>
          <w:rFonts w:ascii="Tahoma" w:hAnsi="Tahoma" w:cs="Tahoma"/>
          <w:b/>
          <w:bCs/>
        </w:rPr>
        <w:t xml:space="preserve"> termék veszélyes keverék.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1560"/>
        <w:gridCol w:w="3827"/>
        <w:gridCol w:w="1417"/>
      </w:tblGrid>
      <w:tr w:rsidR="00324970" w:rsidRPr="002039AF">
        <w:trPr>
          <w:jc w:val="center"/>
        </w:trPr>
        <w:tc>
          <w:tcPr>
            <w:tcW w:w="3828" w:type="dxa"/>
            <w:gridSpan w:val="2"/>
            <w:tcBorders>
              <w:top w:val="nil"/>
              <w:left w:val="nil"/>
              <w:bottom w:val="nil"/>
            </w:tcBorders>
          </w:tcPr>
          <w:p w:rsidR="00324970" w:rsidRPr="002039AF" w:rsidRDefault="00324970" w:rsidP="00AD62C7">
            <w:pPr>
              <w:tabs>
                <w:tab w:val="left" w:pos="5812"/>
              </w:tabs>
              <w:spacing w:before="40" w:after="40"/>
              <w:ind w:left="532" w:hanging="106"/>
              <w:rPr>
                <w:rFonts w:ascii="Tahoma" w:hAnsi="Tahoma" w:cs="Tahoma"/>
                <w:b/>
                <w:bCs/>
                <w:sz w:val="18"/>
                <w:szCs w:val="18"/>
              </w:rPr>
            </w:pPr>
          </w:p>
        </w:tc>
        <w:tc>
          <w:tcPr>
            <w:tcW w:w="3827" w:type="dxa"/>
            <w:vAlign w:val="center"/>
          </w:tcPr>
          <w:p w:rsidR="00324970" w:rsidRPr="002039AF" w:rsidRDefault="00324970" w:rsidP="00AD62C7">
            <w:pPr>
              <w:tabs>
                <w:tab w:val="left" w:pos="5812"/>
              </w:tabs>
              <w:spacing w:before="40" w:after="40"/>
              <w:ind w:hanging="106"/>
              <w:jc w:val="center"/>
              <w:rPr>
                <w:rFonts w:ascii="Tahoma" w:hAnsi="Tahoma" w:cs="Tahoma"/>
                <w:b/>
                <w:bCs/>
                <w:sz w:val="18"/>
                <w:szCs w:val="18"/>
              </w:rPr>
            </w:pPr>
            <w:r w:rsidRPr="002039AF">
              <w:rPr>
                <w:rFonts w:ascii="Tahoma" w:hAnsi="Tahoma" w:cs="Tahoma"/>
                <w:b/>
                <w:bCs/>
                <w:sz w:val="18"/>
                <w:szCs w:val="18"/>
              </w:rPr>
              <w:t>Veszélyességi osztály</w:t>
            </w:r>
          </w:p>
        </w:tc>
        <w:tc>
          <w:tcPr>
            <w:tcW w:w="1417" w:type="dxa"/>
            <w:vAlign w:val="center"/>
          </w:tcPr>
          <w:p w:rsidR="00324970" w:rsidRPr="002039AF" w:rsidRDefault="00324970" w:rsidP="00AD62C7">
            <w:pPr>
              <w:tabs>
                <w:tab w:val="left" w:pos="5812"/>
              </w:tabs>
              <w:spacing w:before="40" w:after="40"/>
              <w:ind w:right="-108"/>
              <w:jc w:val="center"/>
              <w:rPr>
                <w:rFonts w:ascii="Tahoma" w:hAnsi="Tahoma" w:cs="Tahoma"/>
                <w:b/>
                <w:bCs/>
                <w:sz w:val="18"/>
                <w:szCs w:val="18"/>
              </w:rPr>
            </w:pPr>
            <w:r w:rsidRPr="002039AF">
              <w:rPr>
                <w:rFonts w:ascii="Tahoma" w:hAnsi="Tahoma" w:cs="Tahoma"/>
                <w:b/>
                <w:bCs/>
                <w:sz w:val="18"/>
                <w:szCs w:val="18"/>
              </w:rPr>
              <w:t>Veszélyességi kategória</w:t>
            </w:r>
          </w:p>
        </w:tc>
      </w:tr>
      <w:tr w:rsidR="00324970" w:rsidRPr="002039AF">
        <w:trPr>
          <w:jc w:val="center"/>
        </w:trPr>
        <w:tc>
          <w:tcPr>
            <w:tcW w:w="2268" w:type="dxa"/>
            <w:vMerge w:val="restart"/>
            <w:tcBorders>
              <w:top w:val="single" w:sz="2" w:space="0" w:color="auto"/>
              <w:left w:val="single" w:sz="2" w:space="0" w:color="auto"/>
              <w:bottom w:val="single" w:sz="2" w:space="0" w:color="auto"/>
              <w:right w:val="single" w:sz="2" w:space="0" w:color="auto"/>
            </w:tcBorders>
            <w:vAlign w:val="center"/>
          </w:tcPr>
          <w:p w:rsidR="00324970" w:rsidRPr="002039AF" w:rsidRDefault="00324970" w:rsidP="00AD62C7">
            <w:pPr>
              <w:tabs>
                <w:tab w:val="left" w:pos="5812"/>
              </w:tabs>
              <w:spacing w:before="20" w:after="40"/>
              <w:ind w:hanging="106"/>
              <w:jc w:val="right"/>
              <w:rPr>
                <w:rFonts w:ascii="Tahoma" w:hAnsi="Tahoma" w:cs="Tahoma"/>
                <w:b/>
                <w:bCs/>
                <w:sz w:val="18"/>
                <w:szCs w:val="18"/>
              </w:rPr>
            </w:pPr>
            <w:r w:rsidRPr="002039AF">
              <w:rPr>
                <w:rFonts w:ascii="Tahoma" w:hAnsi="Tahoma" w:cs="Tahoma"/>
                <w:b/>
                <w:bCs/>
                <w:sz w:val="18"/>
                <w:szCs w:val="18"/>
              </w:rPr>
              <w:t>Egészségi veszély:</w:t>
            </w:r>
          </w:p>
        </w:tc>
        <w:tc>
          <w:tcPr>
            <w:tcW w:w="1560" w:type="dxa"/>
            <w:tcBorders>
              <w:left w:val="single" w:sz="2" w:space="0" w:color="auto"/>
            </w:tcBorders>
            <w:vAlign w:val="center"/>
          </w:tcPr>
          <w:p w:rsidR="00324970" w:rsidRPr="002039AF" w:rsidRDefault="00324970" w:rsidP="00AD62C7">
            <w:pPr>
              <w:tabs>
                <w:tab w:val="left" w:pos="5812"/>
              </w:tabs>
              <w:spacing w:before="20" w:after="40"/>
              <w:ind w:firstLine="37"/>
              <w:rPr>
                <w:rFonts w:ascii="Tahoma" w:hAnsi="Tahoma" w:cs="Tahoma"/>
                <w:sz w:val="18"/>
                <w:szCs w:val="18"/>
              </w:rPr>
            </w:pPr>
            <w:r w:rsidRPr="002039AF">
              <w:rPr>
                <w:rFonts w:ascii="Tahoma" w:hAnsi="Tahoma" w:cs="Tahoma"/>
                <w:sz w:val="18"/>
                <w:szCs w:val="18"/>
              </w:rPr>
              <w:t>Skin Corr. 1A</w:t>
            </w:r>
          </w:p>
        </w:tc>
        <w:tc>
          <w:tcPr>
            <w:tcW w:w="3827" w:type="dxa"/>
          </w:tcPr>
          <w:p w:rsidR="00324970" w:rsidRPr="002039AF" w:rsidRDefault="00324970" w:rsidP="00AD62C7">
            <w:pPr>
              <w:tabs>
                <w:tab w:val="left" w:pos="5812"/>
              </w:tabs>
              <w:spacing w:before="20" w:after="40"/>
              <w:ind w:firstLine="33"/>
              <w:rPr>
                <w:rFonts w:ascii="Tahoma" w:hAnsi="Tahoma" w:cs="Tahoma"/>
                <w:sz w:val="18"/>
                <w:szCs w:val="18"/>
              </w:rPr>
            </w:pPr>
            <w:r w:rsidRPr="002039AF">
              <w:rPr>
                <w:rFonts w:ascii="Tahoma" w:hAnsi="Tahoma" w:cs="Tahoma"/>
                <w:sz w:val="18"/>
                <w:szCs w:val="18"/>
              </w:rPr>
              <w:t>Bőrmarás/bőrirritáció</w:t>
            </w:r>
          </w:p>
        </w:tc>
        <w:tc>
          <w:tcPr>
            <w:tcW w:w="1417" w:type="dxa"/>
            <w:vAlign w:val="center"/>
          </w:tcPr>
          <w:p w:rsidR="00324970" w:rsidRPr="002039AF" w:rsidRDefault="00324970" w:rsidP="00502F47">
            <w:pPr>
              <w:tabs>
                <w:tab w:val="left" w:pos="5812"/>
              </w:tabs>
              <w:spacing w:before="20" w:after="40"/>
              <w:jc w:val="center"/>
              <w:rPr>
                <w:rFonts w:ascii="Tahoma" w:hAnsi="Tahoma" w:cs="Tahoma"/>
                <w:sz w:val="18"/>
                <w:szCs w:val="18"/>
              </w:rPr>
            </w:pPr>
            <w:r w:rsidRPr="002039AF">
              <w:rPr>
                <w:rFonts w:ascii="Tahoma" w:hAnsi="Tahoma" w:cs="Tahoma"/>
                <w:sz w:val="18"/>
                <w:szCs w:val="18"/>
              </w:rPr>
              <w:t>1A</w:t>
            </w:r>
          </w:p>
        </w:tc>
      </w:tr>
      <w:tr w:rsidR="00324970" w:rsidRPr="002039AF">
        <w:trPr>
          <w:jc w:val="center"/>
        </w:trPr>
        <w:tc>
          <w:tcPr>
            <w:tcW w:w="2268" w:type="dxa"/>
            <w:vMerge/>
            <w:tcBorders>
              <w:top w:val="single" w:sz="2" w:space="0" w:color="auto"/>
              <w:left w:val="single" w:sz="2" w:space="0" w:color="auto"/>
              <w:bottom w:val="single" w:sz="2" w:space="0" w:color="auto"/>
              <w:right w:val="single" w:sz="2" w:space="0" w:color="auto"/>
            </w:tcBorders>
            <w:vAlign w:val="center"/>
          </w:tcPr>
          <w:p w:rsidR="00324970" w:rsidRPr="002039AF" w:rsidRDefault="00324970" w:rsidP="00AD62C7">
            <w:pPr>
              <w:tabs>
                <w:tab w:val="left" w:pos="5812"/>
              </w:tabs>
              <w:spacing w:before="20" w:after="40"/>
              <w:ind w:hanging="106"/>
              <w:jc w:val="right"/>
              <w:rPr>
                <w:rFonts w:ascii="Tahoma" w:hAnsi="Tahoma" w:cs="Tahoma"/>
                <w:b/>
                <w:bCs/>
                <w:sz w:val="18"/>
                <w:szCs w:val="18"/>
              </w:rPr>
            </w:pPr>
          </w:p>
        </w:tc>
        <w:tc>
          <w:tcPr>
            <w:tcW w:w="1560" w:type="dxa"/>
            <w:tcBorders>
              <w:left w:val="single" w:sz="2" w:space="0" w:color="auto"/>
            </w:tcBorders>
            <w:vAlign w:val="center"/>
          </w:tcPr>
          <w:p w:rsidR="00324970" w:rsidRPr="002039AF" w:rsidRDefault="00324970" w:rsidP="00AD62C7">
            <w:pPr>
              <w:tabs>
                <w:tab w:val="left" w:pos="5812"/>
              </w:tabs>
              <w:spacing w:before="20" w:after="40"/>
              <w:ind w:firstLine="37"/>
              <w:rPr>
                <w:rFonts w:ascii="Tahoma" w:hAnsi="Tahoma" w:cs="Tahoma"/>
                <w:sz w:val="18"/>
                <w:szCs w:val="18"/>
              </w:rPr>
            </w:pPr>
            <w:r w:rsidRPr="002039AF">
              <w:rPr>
                <w:rFonts w:ascii="Tahoma" w:hAnsi="Tahoma" w:cs="Tahoma"/>
                <w:sz w:val="18"/>
                <w:szCs w:val="18"/>
              </w:rPr>
              <w:t>Eye Dam. 1</w:t>
            </w:r>
          </w:p>
        </w:tc>
        <w:tc>
          <w:tcPr>
            <w:tcW w:w="3827" w:type="dxa"/>
          </w:tcPr>
          <w:p w:rsidR="00324970" w:rsidRPr="002039AF" w:rsidRDefault="00324970" w:rsidP="00AD62C7">
            <w:pPr>
              <w:tabs>
                <w:tab w:val="left" w:pos="5812"/>
              </w:tabs>
              <w:spacing w:before="20" w:after="40"/>
              <w:ind w:firstLine="33"/>
              <w:rPr>
                <w:rFonts w:ascii="Tahoma" w:hAnsi="Tahoma" w:cs="Tahoma"/>
                <w:sz w:val="18"/>
                <w:szCs w:val="18"/>
              </w:rPr>
            </w:pPr>
            <w:r w:rsidRPr="002039AF">
              <w:rPr>
                <w:rFonts w:ascii="Tahoma" w:hAnsi="Tahoma" w:cs="Tahoma"/>
                <w:sz w:val="18"/>
                <w:szCs w:val="18"/>
              </w:rPr>
              <w:t>Súlyos szemkárosodás/szemirritáció</w:t>
            </w:r>
          </w:p>
        </w:tc>
        <w:tc>
          <w:tcPr>
            <w:tcW w:w="1417" w:type="dxa"/>
            <w:vAlign w:val="center"/>
          </w:tcPr>
          <w:p w:rsidR="00324970" w:rsidRPr="002039AF" w:rsidRDefault="00324970" w:rsidP="00502F47">
            <w:pPr>
              <w:tabs>
                <w:tab w:val="left" w:pos="5812"/>
              </w:tabs>
              <w:spacing w:before="20" w:after="40"/>
              <w:jc w:val="center"/>
              <w:rPr>
                <w:rFonts w:ascii="Tahoma" w:hAnsi="Tahoma" w:cs="Tahoma"/>
                <w:sz w:val="18"/>
                <w:szCs w:val="18"/>
              </w:rPr>
            </w:pPr>
            <w:r w:rsidRPr="002039AF">
              <w:rPr>
                <w:rFonts w:ascii="Tahoma" w:hAnsi="Tahoma" w:cs="Tahoma"/>
                <w:sz w:val="18"/>
                <w:szCs w:val="18"/>
              </w:rPr>
              <w:t>1</w:t>
            </w:r>
          </w:p>
        </w:tc>
      </w:tr>
      <w:tr w:rsidR="00324970" w:rsidRPr="002039AF">
        <w:trPr>
          <w:jc w:val="center"/>
        </w:trPr>
        <w:tc>
          <w:tcPr>
            <w:tcW w:w="2268" w:type="dxa"/>
            <w:tcBorders>
              <w:top w:val="single" w:sz="2" w:space="0" w:color="auto"/>
              <w:left w:val="single" w:sz="2" w:space="0" w:color="auto"/>
              <w:bottom w:val="single" w:sz="2" w:space="0" w:color="auto"/>
              <w:right w:val="single" w:sz="2" w:space="0" w:color="auto"/>
            </w:tcBorders>
            <w:vAlign w:val="center"/>
          </w:tcPr>
          <w:p w:rsidR="00324970" w:rsidRPr="002039AF" w:rsidRDefault="00324970" w:rsidP="00AD62C7">
            <w:pPr>
              <w:tabs>
                <w:tab w:val="left" w:pos="5812"/>
              </w:tabs>
              <w:spacing w:before="20" w:after="40"/>
              <w:ind w:hanging="106"/>
              <w:jc w:val="right"/>
              <w:rPr>
                <w:rFonts w:ascii="Tahoma" w:hAnsi="Tahoma" w:cs="Tahoma"/>
                <w:b/>
                <w:bCs/>
                <w:sz w:val="18"/>
                <w:szCs w:val="18"/>
              </w:rPr>
            </w:pPr>
            <w:r w:rsidRPr="002039AF">
              <w:rPr>
                <w:rFonts w:ascii="Tahoma" w:hAnsi="Tahoma" w:cs="Tahoma"/>
                <w:b/>
                <w:bCs/>
                <w:sz w:val="18"/>
                <w:szCs w:val="18"/>
              </w:rPr>
              <w:t>Környezeti veszély:</w:t>
            </w:r>
          </w:p>
        </w:tc>
        <w:tc>
          <w:tcPr>
            <w:tcW w:w="6804" w:type="dxa"/>
            <w:gridSpan w:val="3"/>
            <w:tcBorders>
              <w:left w:val="single" w:sz="2" w:space="0" w:color="auto"/>
            </w:tcBorders>
            <w:vAlign w:val="center"/>
          </w:tcPr>
          <w:p w:rsidR="00324970" w:rsidRPr="002039AF" w:rsidRDefault="00324970" w:rsidP="00AD62C7">
            <w:pPr>
              <w:tabs>
                <w:tab w:val="left" w:pos="5812"/>
              </w:tabs>
              <w:spacing w:before="20" w:after="40"/>
              <w:ind w:firstLine="37"/>
              <w:rPr>
                <w:rFonts w:ascii="Tahoma" w:hAnsi="Tahoma" w:cs="Tahoma"/>
                <w:sz w:val="18"/>
                <w:szCs w:val="18"/>
              </w:rPr>
            </w:pPr>
            <w:r w:rsidRPr="002039AF">
              <w:rPr>
                <w:rFonts w:ascii="Tahoma" w:hAnsi="Tahoma" w:cs="Tahoma"/>
                <w:sz w:val="18"/>
                <w:szCs w:val="18"/>
              </w:rPr>
              <w:t>veszélyességi osztályba sorolás nem szükséges</w:t>
            </w:r>
          </w:p>
        </w:tc>
      </w:tr>
      <w:tr w:rsidR="00324970" w:rsidRPr="002039AF">
        <w:trPr>
          <w:jc w:val="center"/>
        </w:trPr>
        <w:tc>
          <w:tcPr>
            <w:tcW w:w="2268" w:type="dxa"/>
            <w:tcBorders>
              <w:top w:val="single" w:sz="2" w:space="0" w:color="auto"/>
              <w:left w:val="single" w:sz="2" w:space="0" w:color="auto"/>
              <w:bottom w:val="single" w:sz="2" w:space="0" w:color="auto"/>
              <w:right w:val="single" w:sz="2" w:space="0" w:color="auto"/>
            </w:tcBorders>
            <w:vAlign w:val="center"/>
          </w:tcPr>
          <w:p w:rsidR="00324970" w:rsidRPr="002039AF" w:rsidRDefault="00324970" w:rsidP="00AD62C7">
            <w:pPr>
              <w:tabs>
                <w:tab w:val="left" w:pos="5812"/>
              </w:tabs>
              <w:spacing w:before="20" w:after="40"/>
              <w:ind w:hanging="106"/>
              <w:jc w:val="right"/>
              <w:rPr>
                <w:rFonts w:ascii="Tahoma" w:hAnsi="Tahoma" w:cs="Tahoma"/>
                <w:b/>
                <w:bCs/>
                <w:sz w:val="18"/>
                <w:szCs w:val="18"/>
              </w:rPr>
            </w:pPr>
            <w:r w:rsidRPr="002039AF">
              <w:rPr>
                <w:rFonts w:ascii="Tahoma" w:hAnsi="Tahoma" w:cs="Tahoma"/>
                <w:b/>
                <w:bCs/>
                <w:sz w:val="18"/>
                <w:szCs w:val="18"/>
              </w:rPr>
              <w:t>Fizikai veszély:</w:t>
            </w:r>
          </w:p>
        </w:tc>
        <w:tc>
          <w:tcPr>
            <w:tcW w:w="1560" w:type="dxa"/>
            <w:tcBorders>
              <w:left w:val="single" w:sz="2" w:space="0" w:color="auto"/>
            </w:tcBorders>
            <w:vAlign w:val="center"/>
          </w:tcPr>
          <w:p w:rsidR="00324970" w:rsidRPr="002039AF" w:rsidRDefault="00324970" w:rsidP="00AD62C7">
            <w:pPr>
              <w:tabs>
                <w:tab w:val="left" w:pos="5812"/>
              </w:tabs>
              <w:spacing w:before="20" w:after="40"/>
              <w:ind w:firstLine="37"/>
              <w:rPr>
                <w:rFonts w:ascii="Tahoma" w:hAnsi="Tahoma" w:cs="Tahoma"/>
                <w:sz w:val="18"/>
                <w:szCs w:val="18"/>
              </w:rPr>
            </w:pPr>
            <w:r w:rsidRPr="002039AF">
              <w:rPr>
                <w:rFonts w:ascii="Tahoma" w:hAnsi="Tahoma" w:cs="Tahoma"/>
                <w:sz w:val="18"/>
                <w:szCs w:val="18"/>
              </w:rPr>
              <w:t>Met. Corr. 1</w:t>
            </w:r>
          </w:p>
        </w:tc>
        <w:tc>
          <w:tcPr>
            <w:tcW w:w="3827" w:type="dxa"/>
            <w:vAlign w:val="center"/>
          </w:tcPr>
          <w:p w:rsidR="00324970" w:rsidRPr="002039AF" w:rsidRDefault="00324970" w:rsidP="00AD62C7">
            <w:pPr>
              <w:tabs>
                <w:tab w:val="left" w:pos="5812"/>
              </w:tabs>
              <w:spacing w:before="20" w:after="40"/>
              <w:ind w:firstLine="37"/>
              <w:rPr>
                <w:rFonts w:ascii="Tahoma" w:hAnsi="Tahoma" w:cs="Tahoma"/>
                <w:sz w:val="18"/>
                <w:szCs w:val="18"/>
              </w:rPr>
            </w:pPr>
            <w:r w:rsidRPr="002039AF">
              <w:rPr>
                <w:rFonts w:ascii="Tahoma" w:hAnsi="Tahoma" w:cs="Tahoma"/>
                <w:sz w:val="18"/>
                <w:szCs w:val="18"/>
              </w:rPr>
              <w:t>Fémekre maró hatású anyagok és keverékek</w:t>
            </w:r>
          </w:p>
        </w:tc>
        <w:tc>
          <w:tcPr>
            <w:tcW w:w="1417" w:type="dxa"/>
            <w:vAlign w:val="center"/>
          </w:tcPr>
          <w:p w:rsidR="00324970" w:rsidRPr="002039AF" w:rsidRDefault="00324970" w:rsidP="00502F47">
            <w:pPr>
              <w:tabs>
                <w:tab w:val="left" w:pos="5812"/>
              </w:tabs>
              <w:spacing w:before="20" w:after="40"/>
              <w:ind w:left="84" w:hanging="84"/>
              <w:jc w:val="center"/>
              <w:rPr>
                <w:rFonts w:ascii="Tahoma" w:hAnsi="Tahoma" w:cs="Tahoma"/>
                <w:sz w:val="18"/>
                <w:szCs w:val="18"/>
              </w:rPr>
            </w:pPr>
            <w:r w:rsidRPr="002039AF">
              <w:rPr>
                <w:rFonts w:ascii="Tahoma" w:hAnsi="Tahoma" w:cs="Tahoma"/>
                <w:sz w:val="18"/>
                <w:szCs w:val="18"/>
              </w:rPr>
              <w:t>1</w:t>
            </w:r>
          </w:p>
        </w:tc>
      </w:tr>
    </w:tbl>
    <w:p w:rsidR="00324970" w:rsidRPr="002039AF" w:rsidRDefault="00324970" w:rsidP="00415A48">
      <w:pPr>
        <w:spacing w:before="120" w:after="80"/>
        <w:jc w:val="both"/>
        <w:rPr>
          <w:rFonts w:ascii="Tahoma" w:hAnsi="Tahoma" w:cs="Tahoma"/>
        </w:rPr>
      </w:pPr>
      <w:r w:rsidRPr="002039AF">
        <w:rPr>
          <w:rFonts w:ascii="Tahoma" w:hAnsi="Tahoma" w:cs="Tahoma"/>
          <w:b/>
          <w:bCs/>
        </w:rPr>
        <w:t xml:space="preserve">2.2. Címkézési elemek: </w:t>
      </w:r>
      <w:r w:rsidRPr="00016BB8">
        <w:rPr>
          <w:rFonts w:ascii="Tahoma" w:hAnsi="Tahoma" w:cs="Tahoma"/>
        </w:rPr>
        <w:t>P</w:t>
      </w:r>
      <w:r w:rsidRPr="002039AF">
        <w:rPr>
          <w:rFonts w:ascii="Tahoma" w:hAnsi="Tahoma" w:cs="Tahoma"/>
        </w:rPr>
        <w:t>iktogram: GHS05, Figyelmeztetés: VESZÉLY</w:t>
      </w:r>
    </w:p>
    <w:tbl>
      <w:tblPr>
        <w:tblW w:w="89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1418"/>
        <w:gridCol w:w="7516"/>
      </w:tblGrid>
      <w:tr w:rsidR="00324970" w:rsidRPr="002039AF">
        <w:trPr>
          <w:jc w:val="center"/>
        </w:trPr>
        <w:tc>
          <w:tcPr>
            <w:tcW w:w="1418" w:type="dxa"/>
            <w:vAlign w:val="center"/>
          </w:tcPr>
          <w:p w:rsidR="00324970" w:rsidRPr="002039AF" w:rsidRDefault="00324970" w:rsidP="000C0115">
            <w:pPr>
              <w:tabs>
                <w:tab w:val="left" w:pos="1400"/>
              </w:tabs>
              <w:spacing w:before="60"/>
              <w:ind w:left="2552" w:hanging="2410"/>
              <w:rPr>
                <w:rFonts w:ascii="Tahoma" w:hAnsi="Tahoma" w:cs="Tahoma"/>
                <w:b/>
                <w:bCs/>
                <w:snapToGrid w:val="0"/>
              </w:rPr>
            </w:pPr>
            <w:r w:rsidRPr="002039AF">
              <w:rPr>
                <w:rFonts w:ascii="Tahoma" w:hAnsi="Tahoma" w:cs="Tahoma"/>
                <w:b/>
                <w:bCs/>
                <w:snapToGrid w:val="0"/>
              </w:rPr>
              <w:t>VESZÉLY</w:t>
            </w:r>
          </w:p>
          <w:p w:rsidR="00324970" w:rsidRPr="002039AF" w:rsidRDefault="00324970" w:rsidP="00415A48">
            <w:pPr>
              <w:tabs>
                <w:tab w:val="left" w:pos="2552"/>
              </w:tabs>
              <w:spacing w:before="120" w:after="120"/>
              <w:ind w:right="-108"/>
              <w:jc w:val="center"/>
              <w:rPr>
                <w:rFonts w:ascii="Tahoma" w:hAnsi="Tahoma" w:cs="Tahoma"/>
                <w:snapToGrid w:val="0"/>
              </w:rPr>
            </w:pPr>
            <w:r w:rsidRPr="00920A5D">
              <w:rPr>
                <w:rFonts w:ascii="Tahoma" w:hAnsi="Tahoma" w:cs="Tahom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5" type="#_x0000_t75" alt="acid" style="width:54pt;height:54pt;visibility:visible">
                  <v:imagedata r:id="rId9" o:title=""/>
                </v:shape>
              </w:pict>
            </w:r>
          </w:p>
        </w:tc>
        <w:tc>
          <w:tcPr>
            <w:tcW w:w="7516" w:type="dxa"/>
            <w:vAlign w:val="center"/>
          </w:tcPr>
          <w:p w:rsidR="00324970" w:rsidRPr="002039AF" w:rsidRDefault="00324970" w:rsidP="000C0115">
            <w:pPr>
              <w:tabs>
                <w:tab w:val="left" w:pos="1560"/>
              </w:tabs>
              <w:spacing w:before="60"/>
              <w:ind w:left="176"/>
              <w:jc w:val="both"/>
              <w:rPr>
                <w:rFonts w:ascii="Tahoma" w:hAnsi="Tahoma" w:cs="Tahoma"/>
                <w:b/>
                <w:bCs/>
                <w:snapToGrid w:val="0"/>
              </w:rPr>
            </w:pPr>
            <w:r w:rsidRPr="002039AF">
              <w:rPr>
                <w:rFonts w:ascii="Tahoma" w:hAnsi="Tahoma" w:cs="Tahoma"/>
                <w:b/>
                <w:bCs/>
                <w:snapToGrid w:val="0"/>
              </w:rPr>
              <w:t>A keverék veszélyeire/kockázataira figyelmeztető H-mondatok:</w:t>
            </w:r>
          </w:p>
          <w:p w:rsidR="00324970" w:rsidRPr="002039AF" w:rsidRDefault="00324970" w:rsidP="000666DF">
            <w:pPr>
              <w:tabs>
                <w:tab w:val="left" w:pos="1026"/>
              </w:tabs>
              <w:ind w:left="175"/>
              <w:rPr>
                <w:rFonts w:ascii="Tahoma" w:hAnsi="Tahoma" w:cs="Tahoma"/>
                <w:color w:val="000000"/>
              </w:rPr>
            </w:pPr>
            <w:r w:rsidRPr="002039AF">
              <w:rPr>
                <w:rFonts w:ascii="Tahoma" w:hAnsi="Tahoma" w:cs="Tahoma"/>
                <w:color w:val="000000"/>
              </w:rPr>
              <w:t>H290</w:t>
            </w:r>
            <w:r w:rsidRPr="002039AF">
              <w:rPr>
                <w:rFonts w:ascii="Tahoma" w:hAnsi="Tahoma" w:cs="Tahoma"/>
                <w:color w:val="000000"/>
              </w:rPr>
              <w:tab/>
              <w:t>Fémekre korrozív hatású lehet.</w:t>
            </w:r>
          </w:p>
          <w:p w:rsidR="00324970" w:rsidRPr="002039AF" w:rsidRDefault="00324970" w:rsidP="000666DF">
            <w:pPr>
              <w:tabs>
                <w:tab w:val="left" w:pos="1026"/>
              </w:tabs>
              <w:ind w:left="175"/>
              <w:rPr>
                <w:rFonts w:ascii="Tahoma" w:hAnsi="Tahoma" w:cs="Tahoma"/>
                <w:color w:val="000000"/>
              </w:rPr>
            </w:pPr>
            <w:r w:rsidRPr="002039AF">
              <w:rPr>
                <w:rFonts w:ascii="Tahoma" w:hAnsi="Tahoma" w:cs="Tahoma"/>
                <w:color w:val="000000"/>
              </w:rPr>
              <w:t>H314</w:t>
            </w:r>
            <w:r w:rsidRPr="002039AF">
              <w:rPr>
                <w:rFonts w:ascii="Tahoma" w:hAnsi="Tahoma" w:cs="Tahoma"/>
                <w:color w:val="000000"/>
              </w:rPr>
              <w:tab/>
              <w:t>Súlyos égési sérülést és szemkárosodást okoz.</w:t>
            </w:r>
          </w:p>
          <w:p w:rsidR="00324970" w:rsidRPr="002039AF" w:rsidRDefault="00324970" w:rsidP="000666DF">
            <w:pPr>
              <w:tabs>
                <w:tab w:val="left" w:pos="1026"/>
              </w:tabs>
              <w:ind w:left="175"/>
              <w:rPr>
                <w:rFonts w:ascii="Tahoma" w:hAnsi="Tahoma" w:cs="Tahoma"/>
                <w:color w:val="000000"/>
              </w:rPr>
            </w:pPr>
            <w:r w:rsidRPr="002039AF">
              <w:rPr>
                <w:rFonts w:ascii="Tahoma" w:hAnsi="Tahoma" w:cs="Tahoma"/>
                <w:color w:val="000000"/>
              </w:rPr>
              <w:t>EUH071</w:t>
            </w:r>
            <w:r w:rsidRPr="002039AF">
              <w:rPr>
                <w:rFonts w:ascii="Tahoma" w:hAnsi="Tahoma" w:cs="Tahoma"/>
                <w:color w:val="000000"/>
              </w:rPr>
              <w:tab/>
              <w:t>Maró hatású a légutakra.</w:t>
            </w:r>
          </w:p>
          <w:p w:rsidR="00324970" w:rsidRPr="002039AF" w:rsidRDefault="00324970" w:rsidP="000666DF">
            <w:pPr>
              <w:tabs>
                <w:tab w:val="left" w:pos="567"/>
                <w:tab w:val="left" w:pos="1418"/>
              </w:tabs>
              <w:spacing w:before="120"/>
              <w:ind w:left="175"/>
              <w:jc w:val="both"/>
              <w:rPr>
                <w:rFonts w:ascii="Tahoma" w:hAnsi="Tahoma" w:cs="Tahoma"/>
                <w:b/>
                <w:bCs/>
                <w:snapToGrid w:val="0"/>
              </w:rPr>
            </w:pPr>
            <w:r w:rsidRPr="002039AF">
              <w:rPr>
                <w:rFonts w:ascii="Tahoma" w:hAnsi="Tahoma" w:cs="Tahoma"/>
                <w:b/>
                <w:bCs/>
                <w:snapToGrid w:val="0"/>
              </w:rPr>
              <w:t>Óvintézkedésre vonatkozó P-mondatok:</w:t>
            </w:r>
          </w:p>
          <w:p w:rsidR="00324970" w:rsidRPr="002039AF" w:rsidRDefault="00324970" w:rsidP="000666DF">
            <w:pPr>
              <w:tabs>
                <w:tab w:val="left" w:pos="1044"/>
              </w:tabs>
              <w:ind w:left="176"/>
              <w:rPr>
                <w:rFonts w:ascii="Tahoma" w:hAnsi="Tahoma" w:cs="Tahoma"/>
                <w:snapToGrid w:val="0"/>
                <w:color w:val="000000"/>
              </w:rPr>
            </w:pPr>
            <w:r w:rsidRPr="002039AF">
              <w:rPr>
                <w:rFonts w:ascii="Tahoma" w:hAnsi="Tahoma" w:cs="Tahoma"/>
                <w:snapToGrid w:val="0"/>
                <w:color w:val="000000"/>
              </w:rPr>
              <w:t>P102</w:t>
            </w:r>
            <w:r w:rsidRPr="002039AF">
              <w:rPr>
                <w:rFonts w:ascii="Tahoma" w:hAnsi="Tahoma" w:cs="Tahoma"/>
                <w:snapToGrid w:val="0"/>
                <w:color w:val="000000"/>
              </w:rPr>
              <w:tab/>
              <w:t>GYERMEKEKTŐL ELZÁRVA TARTANDÓ.</w:t>
            </w:r>
          </w:p>
          <w:p w:rsidR="00324970" w:rsidRPr="002039AF" w:rsidRDefault="00324970" w:rsidP="00535771">
            <w:pPr>
              <w:tabs>
                <w:tab w:val="left" w:pos="1044"/>
              </w:tabs>
              <w:ind w:left="176"/>
              <w:rPr>
                <w:rFonts w:ascii="Tahoma" w:hAnsi="Tahoma" w:cs="Tahoma"/>
                <w:snapToGrid w:val="0"/>
                <w:color w:val="000000"/>
              </w:rPr>
            </w:pPr>
            <w:r w:rsidRPr="002039AF">
              <w:rPr>
                <w:rFonts w:ascii="Tahoma" w:hAnsi="Tahoma" w:cs="Tahoma"/>
                <w:snapToGrid w:val="0"/>
                <w:color w:val="000000"/>
              </w:rPr>
              <w:t>P260</w:t>
            </w:r>
            <w:r w:rsidRPr="002039AF">
              <w:rPr>
                <w:rFonts w:ascii="Tahoma" w:hAnsi="Tahoma" w:cs="Tahoma"/>
                <w:snapToGrid w:val="0"/>
                <w:color w:val="000000"/>
              </w:rPr>
              <w:tab/>
              <w:t>A permet belélegzése tilos.</w:t>
            </w:r>
            <w:r w:rsidRPr="002039AF">
              <w:rPr>
                <w:rFonts w:ascii="Tahoma" w:hAnsi="Tahoma" w:cs="Tahoma"/>
                <w:snapToGrid w:val="0"/>
                <w:color w:val="000000"/>
              </w:rPr>
              <w:br/>
              <w:t>P280</w:t>
            </w:r>
            <w:r w:rsidRPr="002039AF">
              <w:rPr>
                <w:rFonts w:ascii="Tahoma" w:hAnsi="Tahoma" w:cs="Tahoma"/>
                <w:snapToGrid w:val="0"/>
                <w:color w:val="000000"/>
              </w:rPr>
              <w:tab/>
              <w:t>Védőkesztyű, védőruha, szemvédő/arcvédő használata kötelező.</w:t>
            </w:r>
            <w:r w:rsidRPr="002039AF">
              <w:rPr>
                <w:rFonts w:ascii="Tahoma" w:hAnsi="Tahoma" w:cs="Tahoma"/>
                <w:snapToGrid w:val="0"/>
                <w:color w:val="000000"/>
              </w:rPr>
              <w:br/>
              <w:t>P303+P361+P353</w:t>
            </w:r>
            <w:r w:rsidRPr="002039AF">
              <w:rPr>
                <w:rFonts w:ascii="Tahoma" w:hAnsi="Tahoma" w:cs="Tahoma"/>
                <w:snapToGrid w:val="0"/>
                <w:color w:val="000000"/>
              </w:rPr>
              <w:tab/>
              <w:t xml:space="preserve">HA BŐRRE (vagy hajra) KERÜL: </w:t>
            </w:r>
          </w:p>
          <w:p w:rsidR="00324970" w:rsidRPr="002039AF" w:rsidRDefault="00324970" w:rsidP="004601EA">
            <w:pPr>
              <w:tabs>
                <w:tab w:val="left" w:pos="1044"/>
                <w:tab w:val="left" w:pos="1910"/>
              </w:tabs>
              <w:ind w:left="1026"/>
              <w:rPr>
                <w:rFonts w:ascii="Tahoma" w:hAnsi="Tahoma" w:cs="Tahoma"/>
                <w:snapToGrid w:val="0"/>
              </w:rPr>
            </w:pPr>
            <w:r w:rsidRPr="002039AF">
              <w:rPr>
                <w:rFonts w:ascii="Tahoma" w:hAnsi="Tahoma" w:cs="Tahoma"/>
                <w:snapToGrid w:val="0"/>
              </w:rPr>
              <w:t>Az összes szennyezett ruhadarabot azonnal el kell távolítani/le kell vetni. A bőrt le kell öblíteni vízzel/zuhanyozás.</w:t>
            </w:r>
          </w:p>
          <w:p w:rsidR="00324970" w:rsidRPr="002039AF" w:rsidRDefault="00324970" w:rsidP="004601EA">
            <w:pPr>
              <w:tabs>
                <w:tab w:val="left" w:pos="1044"/>
                <w:tab w:val="left" w:pos="1910"/>
              </w:tabs>
              <w:ind w:left="1026" w:hanging="852"/>
              <w:rPr>
                <w:rFonts w:ascii="Tahoma" w:hAnsi="Tahoma" w:cs="Tahoma"/>
                <w:snapToGrid w:val="0"/>
              </w:rPr>
            </w:pPr>
            <w:r w:rsidRPr="002039AF">
              <w:rPr>
                <w:rFonts w:ascii="Tahoma" w:hAnsi="Tahoma" w:cs="Tahoma"/>
                <w:snapToGrid w:val="0"/>
                <w:color w:val="000000"/>
              </w:rPr>
              <w:t>P305+P351+P338</w:t>
            </w:r>
            <w:r w:rsidRPr="002039AF">
              <w:rPr>
                <w:rFonts w:ascii="Tahoma" w:hAnsi="Tahoma" w:cs="Tahoma"/>
                <w:snapToGrid w:val="0"/>
                <w:color w:val="000000"/>
              </w:rPr>
              <w:tab/>
              <w:t>SZEMBE KERÜLÉS esetén: Több percig tartó óvatos öblítés vízzel. Adott esetben a kontaktlencsék eltá</w:t>
            </w:r>
            <w:r w:rsidRPr="002039AF">
              <w:rPr>
                <w:rFonts w:ascii="Tahoma" w:hAnsi="Tahoma" w:cs="Tahoma"/>
                <w:snapToGrid w:val="0"/>
              </w:rPr>
              <w:t>volítása, ha könnyen megoldható. Az öblítés folytatása.</w:t>
            </w:r>
          </w:p>
          <w:p w:rsidR="00324970" w:rsidRPr="002039AF" w:rsidRDefault="00324970" w:rsidP="004601EA">
            <w:pPr>
              <w:tabs>
                <w:tab w:val="left" w:pos="1309"/>
                <w:tab w:val="left" w:pos="1910"/>
              </w:tabs>
              <w:ind w:left="1026" w:hanging="851"/>
              <w:rPr>
                <w:rFonts w:ascii="Tahoma" w:hAnsi="Tahoma" w:cs="Tahoma"/>
                <w:snapToGrid w:val="0"/>
              </w:rPr>
            </w:pPr>
            <w:r w:rsidRPr="002039AF">
              <w:rPr>
                <w:rFonts w:ascii="Tahoma" w:hAnsi="Tahoma" w:cs="Tahoma"/>
                <w:snapToGrid w:val="0"/>
              </w:rPr>
              <w:t>P310</w:t>
            </w:r>
            <w:r w:rsidRPr="002039AF">
              <w:rPr>
                <w:rFonts w:ascii="Tahoma" w:hAnsi="Tahoma" w:cs="Tahoma"/>
                <w:snapToGrid w:val="0"/>
              </w:rPr>
              <w:tab/>
              <w:t>Azonnal forduljon TOXIKOLÓGIAI KÖZPONTHOZ/orvoshoz.</w:t>
            </w:r>
          </w:p>
          <w:p w:rsidR="00324970" w:rsidRPr="002039AF" w:rsidRDefault="00324970" w:rsidP="000C0115">
            <w:pPr>
              <w:tabs>
                <w:tab w:val="left" w:pos="1044"/>
                <w:tab w:val="left" w:pos="1910"/>
              </w:tabs>
              <w:spacing w:after="40"/>
              <w:ind w:left="176"/>
              <w:rPr>
                <w:rFonts w:ascii="Tahoma" w:hAnsi="Tahoma" w:cs="Tahoma"/>
                <w:snapToGrid w:val="0"/>
              </w:rPr>
            </w:pPr>
            <w:r w:rsidRPr="002039AF">
              <w:rPr>
                <w:rFonts w:ascii="Tahoma" w:hAnsi="Tahoma" w:cs="Tahoma"/>
                <w:snapToGrid w:val="0"/>
              </w:rPr>
              <w:t>P501</w:t>
            </w:r>
            <w:r w:rsidRPr="002039AF">
              <w:rPr>
                <w:rFonts w:ascii="Tahoma" w:hAnsi="Tahoma" w:cs="Tahoma"/>
                <w:snapToGrid w:val="0"/>
              </w:rPr>
              <w:tab/>
              <w:t>A tartalom/edény elhelyezése hulladékként: a helyi előírások szerint</w:t>
            </w:r>
            <w:r w:rsidRPr="002039AF">
              <w:rPr>
                <w:rFonts w:ascii="Tahoma" w:hAnsi="Tahoma" w:cs="Tahoma"/>
                <w:snapToGrid w:val="0"/>
                <w:color w:val="000000"/>
              </w:rPr>
              <w:t>.</w:t>
            </w:r>
          </w:p>
        </w:tc>
      </w:tr>
    </w:tbl>
    <w:p w:rsidR="00324970" w:rsidRPr="002039AF" w:rsidRDefault="00324970" w:rsidP="00AB5CAE">
      <w:pPr>
        <w:spacing w:before="120"/>
        <w:jc w:val="both"/>
        <w:rPr>
          <w:rFonts w:ascii="Tahoma" w:hAnsi="Tahoma" w:cs="Tahoma"/>
          <w:b/>
          <w:bCs/>
          <w:snapToGrid w:val="0"/>
        </w:rPr>
      </w:pPr>
      <w:r w:rsidRPr="002039AF">
        <w:rPr>
          <w:rFonts w:ascii="Tahoma" w:hAnsi="Tahoma" w:cs="Tahoma"/>
          <w:b/>
          <w:bCs/>
          <w:snapToGrid w:val="0"/>
        </w:rPr>
        <w:t xml:space="preserve">Veszélyt meghatározó összetevők: </w:t>
      </w:r>
      <w:r w:rsidRPr="002039AF">
        <w:rPr>
          <w:rFonts w:ascii="Tahoma" w:hAnsi="Tahoma" w:cs="Tahoma"/>
          <w:snapToGrid w:val="0"/>
        </w:rPr>
        <w:t>kálium-hidroxid, 2-aminoetanol, 2-butoxietanol</w:t>
      </w:r>
    </w:p>
    <w:p w:rsidR="00324970" w:rsidRPr="002039AF" w:rsidRDefault="00324970" w:rsidP="00535771">
      <w:pPr>
        <w:spacing w:before="60"/>
        <w:jc w:val="both"/>
        <w:rPr>
          <w:rFonts w:ascii="Tahoma" w:hAnsi="Tahoma" w:cs="Tahoma"/>
          <w:snapToGrid w:val="0"/>
        </w:rPr>
      </w:pPr>
      <w:r w:rsidRPr="002039AF">
        <w:rPr>
          <w:rFonts w:ascii="Tahoma" w:hAnsi="Tahoma" w:cs="Tahoma"/>
          <w:b/>
          <w:bCs/>
          <w:snapToGrid w:val="0"/>
        </w:rPr>
        <w:t xml:space="preserve">Összetevők a 648/2004/EK rendelet szerint: </w:t>
      </w:r>
      <w:r w:rsidRPr="002039AF">
        <w:rPr>
          <w:rFonts w:ascii="Tahoma" w:hAnsi="Tahoma" w:cs="Tahoma"/>
          <w:snapToGrid w:val="0"/>
        </w:rPr>
        <w:t>&lt;5% nemionos felületaktív anyag</w:t>
      </w:r>
    </w:p>
    <w:p w:rsidR="00324970" w:rsidRPr="002039AF" w:rsidRDefault="00324970" w:rsidP="00535771">
      <w:pPr>
        <w:spacing w:before="60"/>
        <w:jc w:val="both"/>
        <w:rPr>
          <w:rFonts w:ascii="Tahoma" w:hAnsi="Tahoma" w:cs="Tahoma"/>
          <w:b/>
          <w:bCs/>
          <w:snapToGrid w:val="0"/>
        </w:rPr>
      </w:pPr>
      <w:r w:rsidRPr="002039AF">
        <w:rPr>
          <w:rFonts w:ascii="Tahoma" w:hAnsi="Tahoma" w:cs="Tahoma"/>
          <w:b/>
          <w:bCs/>
          <w:snapToGrid w:val="0"/>
        </w:rPr>
        <w:t xml:space="preserve">2.3. Egyéb </w:t>
      </w:r>
      <w:bookmarkEnd w:id="0"/>
      <w:r w:rsidRPr="002039AF">
        <w:rPr>
          <w:rFonts w:ascii="Tahoma" w:hAnsi="Tahoma" w:cs="Tahoma"/>
          <w:b/>
          <w:bCs/>
          <w:snapToGrid w:val="0"/>
        </w:rPr>
        <w:t>veszélyek</w:t>
      </w:r>
    </w:p>
    <w:p w:rsidR="00324970" w:rsidRPr="002039AF" w:rsidRDefault="00324970" w:rsidP="00415A48">
      <w:pPr>
        <w:widowControl w:val="0"/>
        <w:autoSpaceDE w:val="0"/>
        <w:autoSpaceDN w:val="0"/>
        <w:ind w:right="-1"/>
        <w:jc w:val="both"/>
        <w:rPr>
          <w:rFonts w:ascii="Tahoma" w:hAnsi="Tahoma" w:cs="Tahoma"/>
          <w:lang w:eastAsia="en-US"/>
        </w:rPr>
      </w:pPr>
      <w:r w:rsidRPr="002039AF">
        <w:rPr>
          <w:rFonts w:ascii="Tahoma" w:hAnsi="Tahoma" w:cs="Tahoma"/>
          <w:lang w:eastAsia="en-US"/>
        </w:rPr>
        <w:t>Kerüljük el a termék permetének belélegzését.</w:t>
      </w:r>
    </w:p>
    <w:p w:rsidR="00324970" w:rsidRPr="002039AF" w:rsidRDefault="00324970" w:rsidP="00415A48">
      <w:pPr>
        <w:widowControl w:val="0"/>
        <w:autoSpaceDE w:val="0"/>
        <w:autoSpaceDN w:val="0"/>
        <w:ind w:right="-1"/>
        <w:jc w:val="both"/>
        <w:rPr>
          <w:rFonts w:ascii="Tahoma" w:hAnsi="Tahoma" w:cs="Tahoma"/>
          <w:color w:val="0000FF"/>
        </w:rPr>
      </w:pPr>
      <w:r w:rsidRPr="002039AF">
        <w:rPr>
          <w:rFonts w:ascii="Tahoma" w:hAnsi="Tahoma" w:cs="Tahoma"/>
          <w:lang w:eastAsia="en-US"/>
        </w:rPr>
        <w:t>A termék nem tartalmaz olyan összetevőt, amely perzisztens, bioakkumulatív és mérgező (PBT),</w:t>
      </w:r>
      <w:r w:rsidRPr="002039AF">
        <w:rPr>
          <w:rFonts w:ascii="Tahoma" w:hAnsi="Tahoma" w:cs="Tahoma"/>
          <w:spacing w:val="1"/>
          <w:lang w:eastAsia="en-US"/>
        </w:rPr>
        <w:t xml:space="preserve"> </w:t>
      </w:r>
      <w:r w:rsidRPr="002039AF">
        <w:rPr>
          <w:rFonts w:ascii="Tahoma" w:hAnsi="Tahoma" w:cs="Tahoma"/>
          <w:lang w:eastAsia="en-US"/>
        </w:rPr>
        <w:t>nagyon</w:t>
      </w:r>
      <w:r w:rsidRPr="002039AF">
        <w:rPr>
          <w:rFonts w:ascii="Tahoma" w:hAnsi="Tahoma" w:cs="Tahoma"/>
          <w:spacing w:val="-10"/>
          <w:lang w:eastAsia="en-US"/>
        </w:rPr>
        <w:t xml:space="preserve"> </w:t>
      </w:r>
      <w:r w:rsidRPr="002039AF">
        <w:rPr>
          <w:rFonts w:ascii="Tahoma" w:hAnsi="Tahoma" w:cs="Tahoma"/>
          <w:lang w:eastAsia="en-US"/>
        </w:rPr>
        <w:t>perzisztens</w:t>
      </w:r>
      <w:r w:rsidRPr="002039AF">
        <w:rPr>
          <w:rFonts w:ascii="Tahoma" w:hAnsi="Tahoma" w:cs="Tahoma"/>
          <w:spacing w:val="-9"/>
          <w:lang w:eastAsia="en-US"/>
        </w:rPr>
        <w:t xml:space="preserve"> </w:t>
      </w:r>
      <w:r w:rsidRPr="002039AF">
        <w:rPr>
          <w:rFonts w:ascii="Tahoma" w:hAnsi="Tahoma" w:cs="Tahoma"/>
          <w:lang w:eastAsia="en-US"/>
        </w:rPr>
        <w:t>és</w:t>
      </w:r>
      <w:r w:rsidRPr="002039AF">
        <w:rPr>
          <w:rFonts w:ascii="Tahoma" w:hAnsi="Tahoma" w:cs="Tahoma"/>
          <w:spacing w:val="-8"/>
          <w:lang w:eastAsia="en-US"/>
        </w:rPr>
        <w:t xml:space="preserve"> </w:t>
      </w:r>
      <w:r w:rsidRPr="002039AF">
        <w:rPr>
          <w:rFonts w:ascii="Tahoma" w:hAnsi="Tahoma" w:cs="Tahoma"/>
          <w:lang w:eastAsia="en-US"/>
        </w:rPr>
        <w:t>nagyon</w:t>
      </w:r>
      <w:r w:rsidRPr="002039AF">
        <w:rPr>
          <w:rFonts w:ascii="Tahoma" w:hAnsi="Tahoma" w:cs="Tahoma"/>
          <w:spacing w:val="-10"/>
          <w:lang w:eastAsia="en-US"/>
        </w:rPr>
        <w:t xml:space="preserve"> </w:t>
      </w:r>
      <w:r w:rsidRPr="002039AF">
        <w:rPr>
          <w:rFonts w:ascii="Tahoma" w:hAnsi="Tahoma" w:cs="Tahoma"/>
          <w:lang w:eastAsia="en-US"/>
        </w:rPr>
        <w:t>bioakkumulatív</w:t>
      </w:r>
      <w:r w:rsidRPr="002039AF">
        <w:rPr>
          <w:rFonts w:ascii="Tahoma" w:hAnsi="Tahoma" w:cs="Tahoma"/>
          <w:spacing w:val="-9"/>
          <w:lang w:eastAsia="en-US"/>
        </w:rPr>
        <w:t xml:space="preserve"> </w:t>
      </w:r>
      <w:r w:rsidRPr="002039AF">
        <w:rPr>
          <w:rFonts w:ascii="Tahoma" w:hAnsi="Tahoma" w:cs="Tahoma"/>
          <w:lang w:eastAsia="en-US"/>
        </w:rPr>
        <w:t>(vPvB)</w:t>
      </w:r>
      <w:r w:rsidRPr="002039AF">
        <w:rPr>
          <w:rFonts w:ascii="Tahoma" w:hAnsi="Tahoma" w:cs="Tahoma"/>
          <w:spacing w:val="-7"/>
          <w:lang w:eastAsia="en-US"/>
        </w:rPr>
        <w:t xml:space="preserve"> </w:t>
      </w:r>
      <w:r w:rsidRPr="002039AF">
        <w:rPr>
          <w:rFonts w:ascii="Tahoma" w:hAnsi="Tahoma" w:cs="Tahoma"/>
          <w:lang w:eastAsia="en-US"/>
        </w:rPr>
        <w:t>anyag a</w:t>
      </w:r>
      <w:r w:rsidRPr="002039AF">
        <w:rPr>
          <w:rFonts w:ascii="Tahoma" w:hAnsi="Tahoma" w:cs="Tahoma"/>
          <w:spacing w:val="-13"/>
          <w:lang w:eastAsia="en-US"/>
        </w:rPr>
        <w:t xml:space="preserve"> </w:t>
      </w:r>
      <w:r w:rsidRPr="002039AF">
        <w:rPr>
          <w:rFonts w:ascii="Tahoma" w:hAnsi="Tahoma" w:cs="Tahoma"/>
          <w:lang w:eastAsia="en-US"/>
        </w:rPr>
        <w:t>1907/2006/EK rendelet</w:t>
      </w:r>
      <w:r w:rsidRPr="002039AF">
        <w:rPr>
          <w:rFonts w:ascii="Tahoma" w:hAnsi="Tahoma" w:cs="Tahoma"/>
          <w:spacing w:val="3"/>
          <w:lang w:eastAsia="en-US"/>
        </w:rPr>
        <w:t xml:space="preserve"> </w:t>
      </w:r>
      <w:r w:rsidRPr="002039AF">
        <w:rPr>
          <w:rFonts w:ascii="Tahoma" w:hAnsi="Tahoma" w:cs="Tahoma"/>
          <w:lang w:eastAsia="en-US"/>
        </w:rPr>
        <w:t>XIII.</w:t>
      </w:r>
      <w:r w:rsidRPr="002039AF">
        <w:rPr>
          <w:rFonts w:ascii="Tahoma" w:hAnsi="Tahoma" w:cs="Tahoma"/>
          <w:spacing w:val="2"/>
          <w:lang w:eastAsia="en-US"/>
        </w:rPr>
        <w:t xml:space="preserve"> </w:t>
      </w:r>
      <w:r w:rsidRPr="002039AF">
        <w:rPr>
          <w:rFonts w:ascii="Tahoma" w:hAnsi="Tahoma" w:cs="Tahoma"/>
          <w:lang w:eastAsia="en-US"/>
        </w:rPr>
        <w:t xml:space="preserve">mellékletének kritériumai alapján. </w:t>
      </w:r>
      <w:r w:rsidRPr="002039AF">
        <w:rPr>
          <w:rFonts w:ascii="Tahoma" w:hAnsi="Tahoma" w:cs="Tahoma"/>
        </w:rPr>
        <w:t xml:space="preserve">A keverék nem tartalmaz ≥ 0,1%-ban SVHC-jelöltlistás anyagokat a 1907/2006/EK rendelet 57. cikke alapján közzétett lista szerint: </w:t>
      </w:r>
      <w:hyperlink r:id="rId10" w:history="1">
        <w:r w:rsidRPr="002039AF">
          <w:rPr>
            <w:rFonts w:ascii="Tahoma" w:hAnsi="Tahoma" w:cs="Tahoma"/>
            <w:color w:val="0000FF"/>
            <w:u w:val="single"/>
          </w:rPr>
          <w:t>https://echa.europa.eu/hu/candidate-list-table</w:t>
        </w:r>
      </w:hyperlink>
    </w:p>
    <w:p w:rsidR="00324970" w:rsidRPr="002039AF" w:rsidRDefault="00324970" w:rsidP="00415A48">
      <w:pPr>
        <w:spacing w:before="20"/>
        <w:jc w:val="both"/>
        <w:rPr>
          <w:rFonts w:ascii="Tahoma" w:hAnsi="Tahoma" w:cs="Tahoma"/>
          <w:snapToGrid w:val="0"/>
        </w:rPr>
      </w:pPr>
      <w:r w:rsidRPr="002039AF">
        <w:rPr>
          <w:rFonts w:ascii="Tahoma" w:hAnsi="Tahoma" w:cs="Tahoma"/>
          <w:snapToGrid w:val="0"/>
        </w:rPr>
        <w:t xml:space="preserve">A termék összetevői nem szerepelnek az endokrin rendszert károsító anyagként azonosított vegyi anyagok és az endokrin rendszert károsító tulajdonságokkal valószínűsítetten rendelkező vegyi anyagok adatbázisaiban. </w:t>
      </w:r>
    </w:p>
    <w:p w:rsidR="00324970" w:rsidRPr="002039AF" w:rsidRDefault="00324970" w:rsidP="00415A48">
      <w:pPr>
        <w:keepNext/>
        <w:pBdr>
          <w:top w:val="double" w:sz="4" w:space="1" w:color="auto"/>
          <w:left w:val="double" w:sz="4" w:space="4" w:color="auto"/>
          <w:bottom w:val="double" w:sz="4" w:space="1" w:color="auto"/>
          <w:right w:val="double" w:sz="4" w:space="4" w:color="auto"/>
        </w:pBdr>
        <w:shd w:val="clear" w:color="auto" w:fill="16949A"/>
        <w:tabs>
          <w:tab w:val="left" w:pos="6379"/>
        </w:tabs>
        <w:spacing w:before="120" w:after="120"/>
        <w:rPr>
          <w:rFonts w:ascii="Tahoma" w:hAnsi="Tahoma" w:cs="Tahoma"/>
          <w:b/>
          <w:bCs/>
          <w:snapToGrid w:val="0"/>
          <w:color w:val="FFFFFF"/>
          <w:sz w:val="24"/>
          <w:szCs w:val="24"/>
        </w:rPr>
      </w:pPr>
      <w:r w:rsidRPr="002039AF">
        <w:rPr>
          <w:rFonts w:ascii="Tahoma" w:hAnsi="Tahoma" w:cs="Tahoma"/>
          <w:b/>
          <w:bCs/>
          <w:snapToGrid w:val="0"/>
          <w:color w:val="FFFFFF"/>
          <w:sz w:val="24"/>
          <w:szCs w:val="24"/>
        </w:rPr>
        <w:t>3. szakasz: Összetétel vagy az összetevőkre vonatkozó információk</w:t>
      </w:r>
    </w:p>
    <w:p w:rsidR="00324970" w:rsidRPr="002039AF" w:rsidRDefault="00324970" w:rsidP="00415A48">
      <w:pPr>
        <w:jc w:val="both"/>
        <w:rPr>
          <w:rFonts w:ascii="Tahoma" w:hAnsi="Tahoma" w:cs="Tahoma"/>
          <w:lang w:eastAsia="en-US"/>
        </w:rPr>
      </w:pPr>
      <w:r w:rsidRPr="002039AF">
        <w:rPr>
          <w:rFonts w:ascii="Tahoma" w:hAnsi="Tahoma" w:cs="Tahoma"/>
          <w:b/>
          <w:bCs/>
          <w:lang w:eastAsia="en-US"/>
        </w:rPr>
        <w:t xml:space="preserve">3.1. Anyagok: </w:t>
      </w:r>
      <w:r w:rsidRPr="002039AF">
        <w:rPr>
          <w:rFonts w:ascii="Tahoma" w:hAnsi="Tahoma" w:cs="Tahoma"/>
          <w:lang w:eastAsia="en-US"/>
        </w:rPr>
        <w:t>nem releváns.</w:t>
      </w:r>
    </w:p>
    <w:p w:rsidR="00324970" w:rsidRPr="002039AF" w:rsidRDefault="00324970" w:rsidP="00016BB8">
      <w:pPr>
        <w:spacing w:before="40"/>
        <w:jc w:val="both"/>
        <w:rPr>
          <w:rFonts w:ascii="Tahoma" w:hAnsi="Tahoma" w:cs="Tahoma"/>
          <w:snapToGrid w:val="0"/>
        </w:rPr>
      </w:pPr>
      <w:r w:rsidRPr="002039AF">
        <w:rPr>
          <w:rFonts w:ascii="Tahoma" w:hAnsi="Tahoma" w:cs="Tahoma"/>
          <w:b/>
          <w:bCs/>
          <w:lang w:eastAsia="en-US"/>
        </w:rPr>
        <w:t xml:space="preserve">3.2. Keverékek: </w:t>
      </w:r>
      <w:r w:rsidRPr="002039AF">
        <w:rPr>
          <w:rFonts w:ascii="Tahoma" w:hAnsi="Tahoma" w:cs="Tahoma"/>
          <w:lang w:eastAsia="en-US"/>
        </w:rPr>
        <w:t xml:space="preserve">a termék többkomponensű keverék, </w:t>
      </w:r>
      <w:r w:rsidRPr="002039AF">
        <w:rPr>
          <w:rFonts w:ascii="Tahoma" w:hAnsi="Tahoma" w:cs="Tahoma"/>
          <w:snapToGrid w:val="0"/>
        </w:rPr>
        <w:t>erősen lúgos tömény vizes oldat.</w:t>
      </w:r>
    </w:p>
    <w:p w:rsidR="00324970" w:rsidRPr="002039AF" w:rsidRDefault="00324970" w:rsidP="00016BB8">
      <w:pPr>
        <w:spacing w:before="60" w:after="60"/>
        <w:jc w:val="both"/>
        <w:rPr>
          <w:rFonts w:ascii="Tahoma" w:hAnsi="Tahoma" w:cs="Tahoma"/>
          <w:snapToGrid w:val="0"/>
        </w:rPr>
      </w:pPr>
      <w:r w:rsidRPr="002039AF">
        <w:rPr>
          <w:rFonts w:ascii="Tahoma" w:hAnsi="Tahoma" w:cs="Tahoma"/>
          <w:snapToGrid w:val="0"/>
        </w:rPr>
        <w:t>A 2020/878/EU rendelet alapján a termék feltüntetésre kötelezett összetevői:</w:t>
      </w:r>
    </w:p>
    <w:tbl>
      <w:tblPr>
        <w:tblW w:w="892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3781"/>
        <w:gridCol w:w="1461"/>
        <w:gridCol w:w="3686"/>
      </w:tblGrid>
      <w:tr w:rsidR="00324970" w:rsidRPr="002039AF">
        <w:trPr>
          <w:cantSplit/>
          <w:trHeight w:val="335"/>
          <w:jc w:val="center"/>
        </w:trPr>
        <w:tc>
          <w:tcPr>
            <w:tcW w:w="3781" w:type="dxa"/>
            <w:vAlign w:val="center"/>
          </w:tcPr>
          <w:p w:rsidR="00324970" w:rsidRPr="002039AF" w:rsidRDefault="00324970" w:rsidP="00DA6EB7">
            <w:pPr>
              <w:ind w:left="204" w:right="62"/>
              <w:jc w:val="center"/>
              <w:rPr>
                <w:rFonts w:ascii="Tahoma" w:hAnsi="Tahoma" w:cs="Tahoma"/>
                <w:b/>
                <w:bCs/>
                <w:sz w:val="18"/>
                <w:szCs w:val="18"/>
              </w:rPr>
            </w:pPr>
            <w:r w:rsidRPr="002039AF">
              <w:rPr>
                <w:rFonts w:ascii="Tahoma" w:hAnsi="Tahoma" w:cs="Tahoma"/>
                <w:b/>
                <w:bCs/>
                <w:sz w:val="18"/>
                <w:szCs w:val="18"/>
              </w:rPr>
              <w:t>Veszélyes összetevő</w:t>
            </w:r>
          </w:p>
        </w:tc>
        <w:tc>
          <w:tcPr>
            <w:tcW w:w="1461" w:type="dxa"/>
            <w:vAlign w:val="center"/>
          </w:tcPr>
          <w:p w:rsidR="00324970" w:rsidRPr="002039AF" w:rsidRDefault="00324970" w:rsidP="00DA6EB7">
            <w:pPr>
              <w:ind w:left="61" w:right="62"/>
              <w:jc w:val="center"/>
              <w:rPr>
                <w:rFonts w:ascii="Tahoma" w:hAnsi="Tahoma" w:cs="Tahoma"/>
                <w:b/>
                <w:bCs/>
                <w:snapToGrid w:val="0"/>
                <w:sz w:val="18"/>
                <w:szCs w:val="18"/>
              </w:rPr>
            </w:pPr>
            <w:r w:rsidRPr="002039AF">
              <w:rPr>
                <w:rFonts w:ascii="Tahoma" w:hAnsi="Tahoma" w:cs="Tahoma"/>
                <w:b/>
                <w:bCs/>
                <w:snapToGrid w:val="0"/>
                <w:sz w:val="18"/>
                <w:szCs w:val="18"/>
              </w:rPr>
              <w:t>Koncentráció</w:t>
            </w:r>
          </w:p>
        </w:tc>
        <w:tc>
          <w:tcPr>
            <w:tcW w:w="3686" w:type="dxa"/>
            <w:vAlign w:val="center"/>
          </w:tcPr>
          <w:p w:rsidR="00324970" w:rsidRPr="002039AF" w:rsidRDefault="00324970" w:rsidP="00DA6EB7">
            <w:pPr>
              <w:spacing w:before="60"/>
              <w:ind w:left="204" w:right="62" w:hanging="204"/>
              <w:jc w:val="center"/>
              <w:rPr>
                <w:rFonts w:ascii="Tahoma" w:hAnsi="Tahoma" w:cs="Tahoma"/>
                <w:b/>
                <w:bCs/>
                <w:snapToGrid w:val="0"/>
                <w:sz w:val="18"/>
                <w:szCs w:val="18"/>
              </w:rPr>
            </w:pPr>
            <w:r w:rsidRPr="002039AF">
              <w:rPr>
                <w:rFonts w:ascii="Tahoma" w:hAnsi="Tahoma" w:cs="Tahoma"/>
                <w:b/>
                <w:bCs/>
                <w:snapToGrid w:val="0"/>
                <w:sz w:val="18"/>
                <w:szCs w:val="18"/>
              </w:rPr>
              <w:t xml:space="preserve">Veszélyességi osztály, kategória, </w:t>
            </w:r>
          </w:p>
          <w:p w:rsidR="00324970" w:rsidRPr="002039AF" w:rsidRDefault="00324970" w:rsidP="00DA6EB7">
            <w:pPr>
              <w:spacing w:after="40"/>
              <w:ind w:left="204" w:right="62" w:hanging="204"/>
              <w:jc w:val="center"/>
              <w:rPr>
                <w:rFonts w:ascii="Tahoma" w:hAnsi="Tahoma" w:cs="Tahoma"/>
                <w:b/>
                <w:bCs/>
                <w:snapToGrid w:val="0"/>
                <w:sz w:val="18"/>
                <w:szCs w:val="18"/>
              </w:rPr>
            </w:pPr>
            <w:r w:rsidRPr="002039AF">
              <w:rPr>
                <w:rFonts w:ascii="Tahoma" w:hAnsi="Tahoma" w:cs="Tahoma"/>
                <w:b/>
                <w:bCs/>
                <w:snapToGrid w:val="0"/>
                <w:sz w:val="18"/>
                <w:szCs w:val="18"/>
              </w:rPr>
              <w:t>H-mondat</w:t>
            </w:r>
          </w:p>
        </w:tc>
      </w:tr>
      <w:tr w:rsidR="00324970" w:rsidRPr="002039AF">
        <w:trPr>
          <w:trHeight w:val="897"/>
          <w:jc w:val="center"/>
        </w:trPr>
        <w:tc>
          <w:tcPr>
            <w:tcW w:w="3781" w:type="dxa"/>
            <w:vAlign w:val="center"/>
          </w:tcPr>
          <w:p w:rsidR="00324970" w:rsidRPr="002039AF" w:rsidRDefault="00324970" w:rsidP="004601EA">
            <w:pPr>
              <w:tabs>
                <w:tab w:val="left" w:pos="2032"/>
              </w:tabs>
              <w:spacing w:before="40"/>
              <w:ind w:left="85" w:firstLine="102"/>
              <w:jc w:val="both"/>
              <w:rPr>
                <w:rFonts w:ascii="Tahoma" w:hAnsi="Tahoma" w:cs="Tahoma"/>
                <w:snapToGrid w:val="0"/>
                <w:sz w:val="18"/>
                <w:szCs w:val="18"/>
              </w:rPr>
            </w:pPr>
            <w:r w:rsidRPr="002039AF">
              <w:rPr>
                <w:rFonts w:ascii="Tahoma" w:hAnsi="Tahoma" w:cs="Tahoma"/>
                <w:snapToGrid w:val="0"/>
                <w:sz w:val="18"/>
                <w:szCs w:val="18"/>
              </w:rPr>
              <w:t>Kálium-hidroxid*</w:t>
            </w:r>
          </w:p>
          <w:p w:rsidR="00324970" w:rsidRPr="002039AF" w:rsidRDefault="00324970" w:rsidP="00DF2350">
            <w:pPr>
              <w:tabs>
                <w:tab w:val="left" w:pos="2032"/>
              </w:tabs>
              <w:ind w:left="87" w:firstLine="102"/>
              <w:jc w:val="both"/>
              <w:rPr>
                <w:rFonts w:ascii="Tahoma" w:hAnsi="Tahoma" w:cs="Tahoma"/>
                <w:snapToGrid w:val="0"/>
                <w:sz w:val="18"/>
                <w:szCs w:val="18"/>
              </w:rPr>
            </w:pPr>
            <w:r w:rsidRPr="002039AF">
              <w:rPr>
                <w:rFonts w:ascii="Tahoma" w:hAnsi="Tahoma" w:cs="Tahoma"/>
                <w:snapToGrid w:val="0"/>
                <w:sz w:val="18"/>
                <w:szCs w:val="18"/>
              </w:rPr>
              <w:t>CAS-szám: 1310-58-3</w:t>
            </w:r>
            <w:r w:rsidRPr="002039AF">
              <w:rPr>
                <w:rFonts w:ascii="Tahoma" w:hAnsi="Tahoma" w:cs="Tahoma"/>
                <w:snapToGrid w:val="0"/>
                <w:sz w:val="18"/>
                <w:szCs w:val="18"/>
              </w:rPr>
              <w:tab/>
              <w:t>EK-szám: 215-181-3</w:t>
            </w:r>
          </w:p>
          <w:p w:rsidR="00324970" w:rsidRPr="002039AF" w:rsidRDefault="00324970" w:rsidP="00DF2350">
            <w:pPr>
              <w:tabs>
                <w:tab w:val="left" w:pos="2032"/>
              </w:tabs>
              <w:ind w:left="87" w:firstLine="102"/>
              <w:jc w:val="both"/>
              <w:rPr>
                <w:rFonts w:ascii="Tahoma" w:hAnsi="Tahoma" w:cs="Tahoma"/>
                <w:snapToGrid w:val="0"/>
                <w:sz w:val="18"/>
                <w:szCs w:val="18"/>
              </w:rPr>
            </w:pPr>
            <w:r w:rsidRPr="002039AF">
              <w:rPr>
                <w:rFonts w:ascii="Tahoma" w:hAnsi="Tahoma" w:cs="Tahoma"/>
                <w:snapToGrid w:val="0"/>
                <w:sz w:val="18"/>
                <w:szCs w:val="18"/>
              </w:rPr>
              <w:t>Index-szám: 019-002-00-8</w:t>
            </w:r>
          </w:p>
          <w:p w:rsidR="00324970" w:rsidRPr="002039AF" w:rsidRDefault="00324970" w:rsidP="004601EA">
            <w:pPr>
              <w:tabs>
                <w:tab w:val="left" w:pos="2032"/>
              </w:tabs>
              <w:spacing w:after="40"/>
              <w:ind w:left="85" w:firstLine="102"/>
              <w:jc w:val="both"/>
              <w:rPr>
                <w:rFonts w:ascii="Tahoma" w:hAnsi="Tahoma" w:cs="Tahoma"/>
                <w:snapToGrid w:val="0"/>
                <w:sz w:val="18"/>
                <w:szCs w:val="18"/>
              </w:rPr>
            </w:pPr>
            <w:r w:rsidRPr="002039AF">
              <w:rPr>
                <w:rFonts w:ascii="Tahoma" w:hAnsi="Tahoma" w:cs="Tahoma"/>
                <w:snapToGrid w:val="0"/>
                <w:sz w:val="18"/>
                <w:szCs w:val="18"/>
              </w:rPr>
              <w:t>RRN: 01-2119487136-33</w:t>
            </w:r>
          </w:p>
        </w:tc>
        <w:tc>
          <w:tcPr>
            <w:tcW w:w="1461" w:type="dxa"/>
            <w:vAlign w:val="center"/>
          </w:tcPr>
          <w:p w:rsidR="00324970" w:rsidRPr="002039AF" w:rsidRDefault="00324970" w:rsidP="00DF2350">
            <w:pPr>
              <w:spacing w:line="360" w:lineRule="auto"/>
              <w:ind w:right="8"/>
              <w:jc w:val="center"/>
              <w:rPr>
                <w:rFonts w:ascii="Tahoma" w:hAnsi="Tahoma" w:cs="Tahoma"/>
                <w:snapToGrid w:val="0"/>
                <w:sz w:val="18"/>
                <w:szCs w:val="18"/>
              </w:rPr>
            </w:pPr>
            <w:r>
              <w:rPr>
                <w:rFonts w:ascii="Tahoma" w:hAnsi="Tahoma" w:cs="Tahoma"/>
                <w:snapToGrid w:val="0"/>
                <w:sz w:val="18"/>
                <w:szCs w:val="18"/>
              </w:rPr>
              <w:t>8 – 12</w:t>
            </w:r>
            <w:r w:rsidRPr="002039AF">
              <w:rPr>
                <w:rFonts w:ascii="Tahoma" w:hAnsi="Tahoma" w:cs="Tahoma"/>
                <w:snapToGrid w:val="0"/>
                <w:sz w:val="18"/>
                <w:szCs w:val="18"/>
              </w:rPr>
              <w:t>%</w:t>
            </w:r>
          </w:p>
        </w:tc>
        <w:tc>
          <w:tcPr>
            <w:tcW w:w="3686" w:type="dxa"/>
            <w:vAlign w:val="center"/>
          </w:tcPr>
          <w:p w:rsidR="00324970" w:rsidRPr="002039AF" w:rsidRDefault="00324970" w:rsidP="002A5116">
            <w:pPr>
              <w:tabs>
                <w:tab w:val="left" w:pos="701"/>
              </w:tabs>
              <w:ind w:left="134"/>
              <w:rPr>
                <w:rFonts w:ascii="Tahoma" w:hAnsi="Tahoma" w:cs="Tahoma"/>
                <w:snapToGrid w:val="0"/>
                <w:sz w:val="18"/>
                <w:szCs w:val="18"/>
              </w:rPr>
            </w:pPr>
            <w:r w:rsidRPr="002039AF">
              <w:rPr>
                <w:rFonts w:ascii="Tahoma" w:hAnsi="Tahoma" w:cs="Tahoma"/>
                <w:snapToGrid w:val="0"/>
                <w:sz w:val="18"/>
                <w:szCs w:val="18"/>
              </w:rPr>
              <w:t xml:space="preserve">Met. Corr. 1, H290; </w:t>
            </w:r>
          </w:p>
          <w:p w:rsidR="00324970" w:rsidRDefault="00324970" w:rsidP="002A5116">
            <w:pPr>
              <w:tabs>
                <w:tab w:val="left" w:pos="701"/>
              </w:tabs>
              <w:ind w:left="134"/>
              <w:rPr>
                <w:rFonts w:ascii="Tahoma" w:hAnsi="Tahoma" w:cs="Tahoma"/>
                <w:snapToGrid w:val="0"/>
                <w:sz w:val="18"/>
                <w:szCs w:val="18"/>
              </w:rPr>
            </w:pPr>
            <w:r w:rsidRPr="002039AF">
              <w:rPr>
                <w:rFonts w:ascii="Tahoma" w:hAnsi="Tahoma" w:cs="Tahoma"/>
                <w:snapToGrid w:val="0"/>
                <w:sz w:val="18"/>
                <w:szCs w:val="18"/>
              </w:rPr>
              <w:t>Acute Tox. (oral) 4, H302</w:t>
            </w:r>
          </w:p>
          <w:p w:rsidR="00324970" w:rsidRPr="002039AF" w:rsidRDefault="00324970" w:rsidP="002A5116">
            <w:pPr>
              <w:tabs>
                <w:tab w:val="left" w:pos="701"/>
              </w:tabs>
              <w:ind w:left="134"/>
              <w:rPr>
                <w:rFonts w:ascii="Tahoma" w:hAnsi="Tahoma" w:cs="Tahoma"/>
                <w:snapToGrid w:val="0"/>
                <w:sz w:val="18"/>
                <w:szCs w:val="18"/>
              </w:rPr>
            </w:pPr>
            <w:r w:rsidRPr="002039AF">
              <w:rPr>
                <w:rFonts w:ascii="Tahoma" w:hAnsi="Tahoma" w:cs="Tahoma"/>
                <w:snapToGrid w:val="0"/>
                <w:sz w:val="18"/>
                <w:szCs w:val="18"/>
              </w:rPr>
              <w:t>Skin Corr. 1A, H314; Eye Dam. 1, H318</w:t>
            </w:r>
          </w:p>
        </w:tc>
      </w:tr>
      <w:tr w:rsidR="00324970" w:rsidRPr="002039AF">
        <w:trPr>
          <w:trHeight w:val="839"/>
          <w:jc w:val="center"/>
        </w:trPr>
        <w:tc>
          <w:tcPr>
            <w:tcW w:w="3781" w:type="dxa"/>
            <w:vAlign w:val="center"/>
          </w:tcPr>
          <w:p w:rsidR="00324970" w:rsidRPr="002039AF" w:rsidRDefault="00324970" w:rsidP="004601EA">
            <w:pPr>
              <w:tabs>
                <w:tab w:val="left" w:pos="2032"/>
                <w:tab w:val="left" w:pos="2223"/>
              </w:tabs>
              <w:spacing w:before="40"/>
              <w:ind w:left="85" w:firstLine="102"/>
              <w:jc w:val="both"/>
              <w:rPr>
                <w:rFonts w:ascii="Tahoma" w:hAnsi="Tahoma" w:cs="Tahoma"/>
                <w:sz w:val="18"/>
                <w:szCs w:val="18"/>
              </w:rPr>
            </w:pPr>
            <w:r w:rsidRPr="002039AF">
              <w:rPr>
                <w:rFonts w:ascii="Tahoma" w:hAnsi="Tahoma" w:cs="Tahoma"/>
                <w:sz w:val="18"/>
                <w:szCs w:val="18"/>
              </w:rPr>
              <w:t>2-aminoetanol</w:t>
            </w:r>
          </w:p>
          <w:p w:rsidR="00324970" w:rsidRPr="002039AF" w:rsidRDefault="00324970" w:rsidP="00DF2350">
            <w:pPr>
              <w:tabs>
                <w:tab w:val="left" w:pos="2032"/>
                <w:tab w:val="left" w:pos="2223"/>
              </w:tabs>
              <w:spacing w:after="20"/>
              <w:ind w:left="87" w:firstLine="102"/>
              <w:rPr>
                <w:rFonts w:ascii="Tahoma" w:hAnsi="Tahoma" w:cs="Tahoma"/>
                <w:sz w:val="18"/>
                <w:szCs w:val="18"/>
              </w:rPr>
            </w:pPr>
            <w:r w:rsidRPr="002039AF">
              <w:rPr>
                <w:rFonts w:ascii="Tahoma" w:hAnsi="Tahoma" w:cs="Tahoma"/>
                <w:sz w:val="18"/>
                <w:szCs w:val="18"/>
              </w:rPr>
              <w:t>CAS-szám: 141-43-5</w:t>
            </w:r>
            <w:r w:rsidRPr="002039AF">
              <w:rPr>
                <w:rFonts w:ascii="Tahoma" w:hAnsi="Tahoma" w:cs="Tahoma"/>
                <w:sz w:val="18"/>
                <w:szCs w:val="18"/>
              </w:rPr>
              <w:tab/>
              <w:t>EK-szám: 205-483-3</w:t>
            </w:r>
          </w:p>
          <w:p w:rsidR="00324970" w:rsidRPr="002039AF" w:rsidRDefault="00324970" w:rsidP="00535771">
            <w:pPr>
              <w:tabs>
                <w:tab w:val="left" w:pos="2032"/>
                <w:tab w:val="left" w:pos="2223"/>
              </w:tabs>
              <w:ind w:left="85" w:firstLine="102"/>
              <w:rPr>
                <w:rFonts w:ascii="Tahoma" w:hAnsi="Tahoma" w:cs="Tahoma"/>
                <w:sz w:val="18"/>
                <w:szCs w:val="18"/>
              </w:rPr>
            </w:pPr>
            <w:r w:rsidRPr="002039AF">
              <w:rPr>
                <w:rFonts w:ascii="Tahoma" w:hAnsi="Tahoma" w:cs="Tahoma"/>
                <w:sz w:val="18"/>
                <w:szCs w:val="18"/>
              </w:rPr>
              <w:t>Index-szám: 603-030-00-8</w:t>
            </w:r>
          </w:p>
          <w:p w:rsidR="00324970" w:rsidRPr="002039AF" w:rsidRDefault="00324970" w:rsidP="00DF2350">
            <w:pPr>
              <w:tabs>
                <w:tab w:val="left" w:pos="2032"/>
                <w:tab w:val="left" w:pos="2223"/>
              </w:tabs>
              <w:spacing w:after="40"/>
              <w:ind w:left="87" w:firstLine="102"/>
              <w:rPr>
                <w:rFonts w:ascii="Tahoma" w:hAnsi="Tahoma" w:cs="Tahoma"/>
                <w:sz w:val="18"/>
                <w:szCs w:val="18"/>
              </w:rPr>
            </w:pPr>
            <w:r w:rsidRPr="002039AF">
              <w:rPr>
                <w:rFonts w:ascii="Tahoma" w:hAnsi="Tahoma" w:cs="Tahoma"/>
                <w:sz w:val="18"/>
                <w:szCs w:val="18"/>
              </w:rPr>
              <w:t>RRN: 01-2119486455-28</w:t>
            </w:r>
          </w:p>
        </w:tc>
        <w:tc>
          <w:tcPr>
            <w:tcW w:w="1461" w:type="dxa"/>
            <w:vAlign w:val="center"/>
          </w:tcPr>
          <w:p w:rsidR="00324970" w:rsidRPr="002039AF" w:rsidRDefault="00324970" w:rsidP="00535771">
            <w:pPr>
              <w:spacing w:before="20"/>
              <w:ind w:left="11"/>
              <w:jc w:val="center"/>
              <w:rPr>
                <w:rFonts w:ascii="Tahoma" w:hAnsi="Tahoma" w:cs="Tahoma"/>
                <w:snapToGrid w:val="0"/>
                <w:sz w:val="18"/>
                <w:szCs w:val="18"/>
              </w:rPr>
            </w:pPr>
            <w:r w:rsidRPr="002039AF">
              <w:rPr>
                <w:rFonts w:ascii="Tahoma" w:hAnsi="Tahoma" w:cs="Tahoma"/>
                <w:snapToGrid w:val="0"/>
                <w:sz w:val="18"/>
                <w:szCs w:val="18"/>
              </w:rPr>
              <w:t>1 – &lt;5%</w:t>
            </w:r>
          </w:p>
        </w:tc>
        <w:tc>
          <w:tcPr>
            <w:tcW w:w="3686" w:type="dxa"/>
            <w:vAlign w:val="center"/>
          </w:tcPr>
          <w:p w:rsidR="00324970" w:rsidRPr="002039AF" w:rsidRDefault="00324970" w:rsidP="002A5116">
            <w:pPr>
              <w:tabs>
                <w:tab w:val="left" w:pos="701"/>
              </w:tabs>
              <w:spacing w:before="20"/>
              <w:ind w:left="134"/>
              <w:rPr>
                <w:rFonts w:ascii="Tahoma" w:hAnsi="Tahoma" w:cs="Tahoma"/>
                <w:snapToGrid w:val="0"/>
                <w:sz w:val="18"/>
                <w:szCs w:val="18"/>
              </w:rPr>
            </w:pPr>
            <w:r w:rsidRPr="002039AF">
              <w:rPr>
                <w:rFonts w:ascii="Tahoma" w:hAnsi="Tahoma" w:cs="Tahoma"/>
                <w:snapToGrid w:val="0"/>
                <w:sz w:val="18"/>
                <w:szCs w:val="18"/>
              </w:rPr>
              <w:t>Acute Tox. 4 (oral, dermal, inhal.);</w:t>
            </w:r>
          </w:p>
          <w:p w:rsidR="00324970" w:rsidRPr="002039AF" w:rsidRDefault="00324970" w:rsidP="002A5116">
            <w:pPr>
              <w:tabs>
                <w:tab w:val="left" w:pos="701"/>
              </w:tabs>
              <w:spacing w:before="20"/>
              <w:ind w:left="134"/>
              <w:rPr>
                <w:rFonts w:ascii="Tahoma" w:hAnsi="Tahoma" w:cs="Tahoma"/>
                <w:snapToGrid w:val="0"/>
                <w:sz w:val="18"/>
                <w:szCs w:val="18"/>
              </w:rPr>
            </w:pPr>
            <w:r w:rsidRPr="002039AF">
              <w:rPr>
                <w:rFonts w:ascii="Tahoma" w:hAnsi="Tahoma" w:cs="Tahoma"/>
                <w:snapToGrid w:val="0"/>
                <w:sz w:val="18"/>
                <w:szCs w:val="18"/>
              </w:rPr>
              <w:t>H302, H312, H332;</w:t>
            </w:r>
          </w:p>
          <w:p w:rsidR="00324970" w:rsidRPr="002039AF" w:rsidRDefault="00324970" w:rsidP="002A5116">
            <w:pPr>
              <w:tabs>
                <w:tab w:val="left" w:pos="701"/>
              </w:tabs>
              <w:spacing w:before="20"/>
              <w:ind w:left="134"/>
              <w:rPr>
                <w:rFonts w:ascii="Tahoma" w:hAnsi="Tahoma" w:cs="Tahoma"/>
                <w:snapToGrid w:val="0"/>
                <w:sz w:val="18"/>
                <w:szCs w:val="18"/>
              </w:rPr>
            </w:pPr>
            <w:r w:rsidRPr="002039AF">
              <w:rPr>
                <w:rFonts w:ascii="Tahoma" w:hAnsi="Tahoma" w:cs="Tahoma"/>
                <w:snapToGrid w:val="0"/>
                <w:sz w:val="18"/>
                <w:szCs w:val="18"/>
              </w:rPr>
              <w:t>Skin Corr. 1B, H314; Eye Dam. 1, H318;</w:t>
            </w:r>
          </w:p>
          <w:p w:rsidR="00324970" w:rsidRPr="002039AF" w:rsidRDefault="00324970" w:rsidP="002A5116">
            <w:pPr>
              <w:tabs>
                <w:tab w:val="left" w:pos="701"/>
              </w:tabs>
              <w:spacing w:after="40"/>
              <w:ind w:left="134"/>
              <w:rPr>
                <w:rFonts w:ascii="Tahoma" w:hAnsi="Tahoma" w:cs="Tahoma"/>
                <w:snapToGrid w:val="0"/>
                <w:sz w:val="18"/>
                <w:szCs w:val="18"/>
              </w:rPr>
            </w:pPr>
            <w:r w:rsidRPr="002039AF">
              <w:rPr>
                <w:rFonts w:ascii="Tahoma" w:hAnsi="Tahoma" w:cs="Tahoma"/>
                <w:snapToGrid w:val="0"/>
                <w:sz w:val="18"/>
                <w:szCs w:val="18"/>
              </w:rPr>
              <w:t>STOT SE 3, H335, ha a c ≥ 5%;</w:t>
            </w:r>
          </w:p>
        </w:tc>
      </w:tr>
      <w:tr w:rsidR="00324970" w:rsidRPr="002039AF">
        <w:trPr>
          <w:trHeight w:val="969"/>
          <w:jc w:val="center"/>
        </w:trPr>
        <w:tc>
          <w:tcPr>
            <w:tcW w:w="3781" w:type="dxa"/>
            <w:vAlign w:val="center"/>
          </w:tcPr>
          <w:p w:rsidR="00324970" w:rsidRPr="002039AF" w:rsidRDefault="00324970" w:rsidP="004601EA">
            <w:pPr>
              <w:tabs>
                <w:tab w:val="left" w:pos="2032"/>
                <w:tab w:val="left" w:pos="2223"/>
              </w:tabs>
              <w:spacing w:before="40"/>
              <w:ind w:left="85" w:firstLine="102"/>
              <w:jc w:val="both"/>
              <w:rPr>
                <w:rFonts w:ascii="Tahoma" w:hAnsi="Tahoma" w:cs="Tahoma"/>
                <w:sz w:val="18"/>
                <w:szCs w:val="18"/>
              </w:rPr>
            </w:pPr>
            <w:r w:rsidRPr="002039AF">
              <w:rPr>
                <w:rFonts w:ascii="Tahoma" w:hAnsi="Tahoma" w:cs="Tahoma"/>
                <w:sz w:val="18"/>
                <w:szCs w:val="18"/>
              </w:rPr>
              <w:t>2-butoxietanol</w:t>
            </w:r>
          </w:p>
          <w:p w:rsidR="00324970" w:rsidRPr="002039AF" w:rsidRDefault="00324970" w:rsidP="00DF2350">
            <w:pPr>
              <w:tabs>
                <w:tab w:val="left" w:pos="2032"/>
                <w:tab w:val="left" w:pos="2223"/>
              </w:tabs>
              <w:ind w:left="87" w:right="62" w:firstLine="102"/>
              <w:rPr>
                <w:rFonts w:ascii="Tahoma" w:hAnsi="Tahoma" w:cs="Tahoma"/>
                <w:sz w:val="18"/>
                <w:szCs w:val="18"/>
              </w:rPr>
            </w:pPr>
            <w:r w:rsidRPr="002039AF">
              <w:rPr>
                <w:rFonts w:ascii="Tahoma" w:hAnsi="Tahoma" w:cs="Tahoma"/>
                <w:sz w:val="18"/>
                <w:szCs w:val="18"/>
              </w:rPr>
              <w:t>CAS-szám: 111-76-2</w:t>
            </w:r>
            <w:r w:rsidRPr="002039AF">
              <w:rPr>
                <w:rFonts w:ascii="Tahoma" w:hAnsi="Tahoma" w:cs="Tahoma"/>
                <w:sz w:val="18"/>
                <w:szCs w:val="18"/>
              </w:rPr>
              <w:tab/>
              <w:t>EK-szám: 203-905-0</w:t>
            </w:r>
          </w:p>
          <w:p w:rsidR="00324970" w:rsidRPr="002039AF" w:rsidRDefault="00324970" w:rsidP="00535771">
            <w:pPr>
              <w:tabs>
                <w:tab w:val="left" w:pos="2032"/>
                <w:tab w:val="left" w:pos="2223"/>
              </w:tabs>
              <w:ind w:left="85" w:firstLine="102"/>
              <w:rPr>
                <w:rFonts w:ascii="Tahoma" w:hAnsi="Tahoma" w:cs="Tahoma"/>
                <w:sz w:val="18"/>
                <w:szCs w:val="18"/>
              </w:rPr>
            </w:pPr>
            <w:r w:rsidRPr="002039AF">
              <w:rPr>
                <w:rFonts w:ascii="Tahoma" w:hAnsi="Tahoma" w:cs="Tahoma"/>
                <w:sz w:val="18"/>
                <w:szCs w:val="18"/>
              </w:rPr>
              <w:t>Index-szám: 603-014-00-0</w:t>
            </w:r>
          </w:p>
          <w:p w:rsidR="00324970" w:rsidRPr="002039AF" w:rsidRDefault="00324970" w:rsidP="00DF2350">
            <w:pPr>
              <w:tabs>
                <w:tab w:val="left" w:pos="2032"/>
                <w:tab w:val="left" w:pos="2223"/>
              </w:tabs>
              <w:spacing w:after="20"/>
              <w:ind w:left="87" w:firstLine="102"/>
              <w:rPr>
                <w:rFonts w:ascii="Tahoma" w:hAnsi="Tahoma" w:cs="Tahoma"/>
                <w:snapToGrid w:val="0"/>
                <w:sz w:val="18"/>
                <w:szCs w:val="18"/>
              </w:rPr>
            </w:pPr>
            <w:r w:rsidRPr="002039AF">
              <w:rPr>
                <w:rFonts w:ascii="Tahoma" w:hAnsi="Tahoma" w:cs="Tahoma"/>
                <w:sz w:val="18"/>
                <w:szCs w:val="18"/>
              </w:rPr>
              <w:t>RRN: 01-2119475108-36</w:t>
            </w:r>
          </w:p>
        </w:tc>
        <w:tc>
          <w:tcPr>
            <w:tcW w:w="1461" w:type="dxa"/>
            <w:vAlign w:val="center"/>
          </w:tcPr>
          <w:p w:rsidR="00324970" w:rsidRPr="002039AF" w:rsidRDefault="00324970" w:rsidP="00A70EC6">
            <w:pPr>
              <w:ind w:left="11"/>
              <w:jc w:val="center"/>
              <w:rPr>
                <w:rFonts w:ascii="Tahoma" w:hAnsi="Tahoma" w:cs="Tahoma"/>
                <w:snapToGrid w:val="0"/>
                <w:sz w:val="18"/>
                <w:szCs w:val="18"/>
              </w:rPr>
            </w:pPr>
            <w:r w:rsidRPr="002039AF">
              <w:rPr>
                <w:rFonts w:ascii="Tahoma" w:hAnsi="Tahoma" w:cs="Tahoma"/>
                <w:snapToGrid w:val="0"/>
                <w:sz w:val="18"/>
                <w:szCs w:val="18"/>
              </w:rPr>
              <w:t>1 – &lt;5%</w:t>
            </w:r>
          </w:p>
        </w:tc>
        <w:tc>
          <w:tcPr>
            <w:tcW w:w="3686" w:type="dxa"/>
            <w:vAlign w:val="center"/>
          </w:tcPr>
          <w:p w:rsidR="00324970" w:rsidRPr="002039AF" w:rsidRDefault="00324970" w:rsidP="002A5116">
            <w:pPr>
              <w:tabs>
                <w:tab w:val="left" w:pos="701"/>
                <w:tab w:val="left" w:pos="744"/>
              </w:tabs>
              <w:ind w:left="134"/>
              <w:rPr>
                <w:rFonts w:ascii="Tahoma" w:hAnsi="Tahoma" w:cs="Tahoma"/>
                <w:snapToGrid w:val="0"/>
                <w:sz w:val="18"/>
                <w:szCs w:val="18"/>
              </w:rPr>
            </w:pPr>
            <w:r w:rsidRPr="002039AF">
              <w:rPr>
                <w:rFonts w:ascii="Tahoma" w:hAnsi="Tahoma" w:cs="Tahoma"/>
                <w:snapToGrid w:val="0"/>
                <w:sz w:val="18"/>
                <w:szCs w:val="18"/>
              </w:rPr>
              <w:t>Acute Tox. 4 (oral, , inhal.); H302, H332;</w:t>
            </w:r>
          </w:p>
          <w:p w:rsidR="00324970" w:rsidRPr="002039AF" w:rsidRDefault="00324970" w:rsidP="002A5116">
            <w:pPr>
              <w:tabs>
                <w:tab w:val="left" w:pos="701"/>
                <w:tab w:val="left" w:pos="744"/>
              </w:tabs>
              <w:spacing w:after="20"/>
              <w:ind w:left="134"/>
              <w:rPr>
                <w:rFonts w:ascii="Tahoma" w:hAnsi="Tahoma" w:cs="Tahoma"/>
                <w:snapToGrid w:val="0"/>
                <w:sz w:val="18"/>
                <w:szCs w:val="18"/>
              </w:rPr>
            </w:pPr>
            <w:r w:rsidRPr="002039AF">
              <w:rPr>
                <w:rFonts w:ascii="Tahoma" w:hAnsi="Tahoma" w:cs="Tahoma"/>
                <w:snapToGrid w:val="0"/>
                <w:sz w:val="18"/>
                <w:szCs w:val="18"/>
              </w:rPr>
              <w:t>Skin Irrit. 2, H315; Eye Irrit. 2, H319</w:t>
            </w:r>
          </w:p>
          <w:p w:rsidR="00324970" w:rsidRPr="002039AF" w:rsidRDefault="00324970" w:rsidP="00441AB7">
            <w:pPr>
              <w:tabs>
                <w:tab w:val="left" w:pos="701"/>
                <w:tab w:val="left" w:pos="744"/>
              </w:tabs>
              <w:spacing w:before="120" w:after="20"/>
              <w:ind w:left="136"/>
              <w:rPr>
                <w:rFonts w:ascii="Tahoma" w:hAnsi="Tahoma" w:cs="Tahoma"/>
                <w:snapToGrid w:val="0"/>
                <w:sz w:val="18"/>
                <w:szCs w:val="18"/>
              </w:rPr>
            </w:pPr>
            <w:r w:rsidRPr="002039AF">
              <w:rPr>
                <w:rFonts w:ascii="Tahoma" w:hAnsi="Tahoma" w:cs="Tahoma"/>
                <w:snapToGrid w:val="0"/>
                <w:sz w:val="18"/>
                <w:szCs w:val="18"/>
              </w:rPr>
              <w:t>ATE (oral): 1200 mg/ttkg</w:t>
            </w:r>
          </w:p>
        </w:tc>
      </w:tr>
      <w:tr w:rsidR="00324970" w:rsidRPr="002039AF">
        <w:trPr>
          <w:trHeight w:val="563"/>
          <w:jc w:val="center"/>
        </w:trPr>
        <w:tc>
          <w:tcPr>
            <w:tcW w:w="3781" w:type="dxa"/>
            <w:vAlign w:val="center"/>
          </w:tcPr>
          <w:p w:rsidR="00324970" w:rsidRPr="002039AF" w:rsidRDefault="00324970" w:rsidP="004601EA">
            <w:pPr>
              <w:tabs>
                <w:tab w:val="left" w:pos="2223"/>
              </w:tabs>
              <w:spacing w:before="40"/>
              <w:ind w:left="85" w:firstLine="102"/>
              <w:jc w:val="both"/>
              <w:rPr>
                <w:rFonts w:ascii="Tahoma" w:hAnsi="Tahoma" w:cs="Tahoma"/>
                <w:sz w:val="18"/>
                <w:szCs w:val="18"/>
              </w:rPr>
            </w:pPr>
            <w:r w:rsidRPr="002039AF">
              <w:rPr>
                <w:rFonts w:ascii="Tahoma" w:hAnsi="Tahoma" w:cs="Tahoma"/>
                <w:sz w:val="18"/>
                <w:szCs w:val="18"/>
              </w:rPr>
              <w:t>Alkil(C</w:t>
            </w:r>
            <w:r w:rsidRPr="002039AF">
              <w:rPr>
                <w:rFonts w:ascii="Tahoma" w:hAnsi="Tahoma" w:cs="Tahoma"/>
                <w:sz w:val="18"/>
                <w:szCs w:val="18"/>
                <w:vertAlign w:val="subscript"/>
              </w:rPr>
              <w:t>8-16</w:t>
            </w:r>
            <w:r w:rsidRPr="002039AF">
              <w:rPr>
                <w:rFonts w:ascii="Tahoma" w:hAnsi="Tahoma" w:cs="Tahoma"/>
                <w:sz w:val="18"/>
                <w:szCs w:val="18"/>
              </w:rPr>
              <w:t>)-poliglükozid*</w:t>
            </w:r>
            <w:r>
              <w:rPr>
                <w:rFonts w:ascii="Tahoma" w:hAnsi="Tahoma" w:cs="Tahoma"/>
                <w:sz w:val="18"/>
                <w:szCs w:val="18"/>
              </w:rPr>
              <w:t>*</w:t>
            </w:r>
          </w:p>
          <w:p w:rsidR="00324970" w:rsidRPr="002039AF" w:rsidRDefault="00324970" w:rsidP="007C368F">
            <w:pPr>
              <w:tabs>
                <w:tab w:val="left" w:pos="2223"/>
              </w:tabs>
              <w:spacing w:after="40"/>
              <w:ind w:left="85" w:right="62" w:firstLine="102"/>
              <w:rPr>
                <w:rFonts w:ascii="Tahoma" w:hAnsi="Tahoma" w:cs="Tahoma"/>
                <w:sz w:val="18"/>
                <w:szCs w:val="18"/>
              </w:rPr>
            </w:pPr>
            <w:r w:rsidRPr="002039AF">
              <w:rPr>
                <w:rFonts w:ascii="Tahoma" w:hAnsi="Tahoma" w:cs="Tahoma"/>
                <w:sz w:val="18"/>
                <w:szCs w:val="18"/>
              </w:rPr>
              <w:t>CAS-szám: 141464-42-8</w:t>
            </w:r>
            <w:r w:rsidRPr="002039AF">
              <w:rPr>
                <w:rFonts w:ascii="Tahoma" w:hAnsi="Tahoma" w:cs="Tahoma"/>
                <w:sz w:val="18"/>
                <w:szCs w:val="18"/>
              </w:rPr>
              <w:tab/>
              <w:t>EK: 604-232-9</w:t>
            </w:r>
          </w:p>
        </w:tc>
        <w:tc>
          <w:tcPr>
            <w:tcW w:w="1461" w:type="dxa"/>
            <w:vAlign w:val="center"/>
          </w:tcPr>
          <w:p w:rsidR="00324970" w:rsidRPr="002039AF" w:rsidRDefault="00324970" w:rsidP="00AB5CAE">
            <w:pPr>
              <w:spacing w:line="360" w:lineRule="auto"/>
              <w:ind w:left="11"/>
              <w:jc w:val="center"/>
              <w:rPr>
                <w:rFonts w:ascii="Tahoma" w:hAnsi="Tahoma" w:cs="Tahoma"/>
                <w:snapToGrid w:val="0"/>
                <w:sz w:val="18"/>
                <w:szCs w:val="18"/>
              </w:rPr>
            </w:pPr>
            <w:r w:rsidRPr="002039AF">
              <w:rPr>
                <w:rFonts w:ascii="Tahoma" w:hAnsi="Tahoma" w:cs="Tahoma"/>
                <w:snapToGrid w:val="0"/>
                <w:sz w:val="18"/>
                <w:szCs w:val="18"/>
              </w:rPr>
              <w:t>1 – &lt;5%</w:t>
            </w:r>
          </w:p>
        </w:tc>
        <w:tc>
          <w:tcPr>
            <w:tcW w:w="3686" w:type="dxa"/>
            <w:vAlign w:val="center"/>
          </w:tcPr>
          <w:p w:rsidR="00324970" w:rsidRPr="002039AF" w:rsidRDefault="00324970" w:rsidP="00502F47">
            <w:pPr>
              <w:tabs>
                <w:tab w:val="left" w:pos="701"/>
                <w:tab w:val="left" w:pos="744"/>
              </w:tabs>
              <w:spacing w:after="20"/>
              <w:ind w:left="134"/>
              <w:rPr>
                <w:rFonts w:ascii="Tahoma" w:hAnsi="Tahoma" w:cs="Tahoma"/>
                <w:snapToGrid w:val="0"/>
                <w:sz w:val="18"/>
                <w:szCs w:val="18"/>
              </w:rPr>
            </w:pPr>
            <w:r w:rsidRPr="002039AF">
              <w:rPr>
                <w:rFonts w:ascii="Tahoma" w:hAnsi="Tahoma" w:cs="Tahoma"/>
                <w:snapToGrid w:val="0"/>
                <w:sz w:val="18"/>
                <w:szCs w:val="18"/>
              </w:rPr>
              <w:t>Skin Irrit. 2, H315; Eye Irrit. 2, H319</w:t>
            </w:r>
          </w:p>
        </w:tc>
      </w:tr>
    </w:tbl>
    <w:p w:rsidR="00324970" w:rsidRPr="002039AF" w:rsidRDefault="00324970" w:rsidP="000C0115">
      <w:pPr>
        <w:tabs>
          <w:tab w:val="left" w:pos="284"/>
        </w:tabs>
        <w:spacing w:before="120"/>
        <w:ind w:left="284" w:firstLine="142"/>
        <w:jc w:val="both"/>
        <w:rPr>
          <w:rFonts w:ascii="Tahoma" w:hAnsi="Tahoma" w:cs="Tahoma"/>
          <w:snapToGrid w:val="0"/>
          <w:sz w:val="18"/>
          <w:szCs w:val="18"/>
        </w:rPr>
      </w:pPr>
      <w:r w:rsidRPr="002039AF">
        <w:rPr>
          <w:rFonts w:ascii="Tahoma" w:hAnsi="Tahoma" w:cs="Tahoma"/>
          <w:snapToGrid w:val="0"/>
          <w:sz w:val="18"/>
          <w:szCs w:val="18"/>
        </w:rPr>
        <w:t>*</w:t>
      </w:r>
      <w:r w:rsidRPr="002039AF">
        <w:rPr>
          <w:rFonts w:ascii="Tahoma" w:hAnsi="Tahoma" w:cs="Tahoma"/>
          <w:snapToGrid w:val="0"/>
          <w:sz w:val="18"/>
          <w:szCs w:val="18"/>
        </w:rPr>
        <w:tab/>
        <w:t xml:space="preserve">a </w:t>
      </w:r>
      <w:r>
        <w:rPr>
          <w:rFonts w:ascii="Tahoma" w:hAnsi="Tahoma" w:cs="Tahoma"/>
          <w:snapToGrid w:val="0"/>
          <w:sz w:val="18"/>
          <w:szCs w:val="18"/>
        </w:rPr>
        <w:t xml:space="preserve">kálium-hidroxidra </w:t>
      </w:r>
      <w:r w:rsidRPr="002039AF">
        <w:rPr>
          <w:rFonts w:ascii="Tahoma" w:hAnsi="Tahoma" w:cs="Tahoma"/>
          <w:snapToGrid w:val="0"/>
          <w:sz w:val="18"/>
          <w:szCs w:val="18"/>
        </w:rPr>
        <w:t>megállapított egyedi koncentrációs határok a koncentráció ( c ) függvényében:</w:t>
      </w:r>
    </w:p>
    <w:p w:rsidR="00324970" w:rsidRPr="002039AF" w:rsidRDefault="00324970" w:rsidP="000C0115">
      <w:pPr>
        <w:ind w:left="567" w:firstLine="142"/>
        <w:rPr>
          <w:rFonts w:ascii="Tahoma" w:hAnsi="Tahoma" w:cs="Tahoma"/>
          <w:snapToGrid w:val="0"/>
          <w:sz w:val="18"/>
          <w:szCs w:val="18"/>
        </w:rPr>
      </w:pPr>
      <w:r w:rsidRPr="002039AF">
        <w:rPr>
          <w:rFonts w:ascii="Tahoma" w:hAnsi="Tahoma" w:cs="Tahoma"/>
          <w:snapToGrid w:val="0"/>
          <w:sz w:val="18"/>
          <w:szCs w:val="18"/>
        </w:rPr>
        <w:t>Skin Corr. 1A; H314: c ≥ 5%; Skin Corr. 1B; H314: 2% ≤ c &lt; 5%;</w:t>
      </w:r>
    </w:p>
    <w:p w:rsidR="00324970" w:rsidRPr="002039AF" w:rsidRDefault="00324970" w:rsidP="000C0115">
      <w:pPr>
        <w:ind w:left="567" w:firstLine="142"/>
        <w:rPr>
          <w:rFonts w:ascii="Tahoma" w:hAnsi="Tahoma" w:cs="Tahoma"/>
          <w:snapToGrid w:val="0"/>
          <w:sz w:val="18"/>
          <w:szCs w:val="18"/>
        </w:rPr>
      </w:pPr>
      <w:r w:rsidRPr="002039AF">
        <w:rPr>
          <w:rFonts w:ascii="Tahoma" w:hAnsi="Tahoma" w:cs="Tahoma"/>
          <w:snapToGrid w:val="0"/>
          <w:sz w:val="18"/>
          <w:szCs w:val="18"/>
        </w:rPr>
        <w:t>Skin Irrit. 2; H315 és Eye Irrit. 2, H319: 0,5% ≤ c &lt;2%</w:t>
      </w:r>
    </w:p>
    <w:p w:rsidR="00324970" w:rsidRPr="002039AF" w:rsidRDefault="00324970" w:rsidP="00041805">
      <w:pPr>
        <w:spacing w:before="40"/>
        <w:ind w:left="567" w:firstLine="142"/>
        <w:rPr>
          <w:rFonts w:ascii="Tahoma" w:hAnsi="Tahoma" w:cs="Tahoma"/>
          <w:snapToGrid w:val="0"/>
          <w:sz w:val="18"/>
          <w:szCs w:val="18"/>
        </w:rPr>
      </w:pPr>
      <w:r>
        <w:rPr>
          <w:rFonts w:ascii="Tahoma" w:hAnsi="Tahoma" w:cs="Tahoma"/>
          <w:snapToGrid w:val="0"/>
          <w:sz w:val="18"/>
          <w:szCs w:val="18"/>
        </w:rPr>
        <w:t xml:space="preserve">A </w:t>
      </w:r>
      <w:r w:rsidRPr="002039AF">
        <w:rPr>
          <w:rFonts w:ascii="Tahoma" w:hAnsi="Tahoma" w:cs="Tahoma"/>
          <w:snapToGrid w:val="0"/>
          <w:sz w:val="18"/>
          <w:szCs w:val="18"/>
        </w:rPr>
        <w:t xml:space="preserve">Met. Corr. 1 osztályozás a gyártói/beszállítói biztonsági adatlapról </w:t>
      </w:r>
      <w:r>
        <w:rPr>
          <w:rFonts w:ascii="Tahoma" w:hAnsi="Tahoma" w:cs="Tahoma"/>
          <w:snapToGrid w:val="0"/>
          <w:sz w:val="18"/>
          <w:szCs w:val="18"/>
        </w:rPr>
        <w:t>származik</w:t>
      </w:r>
    </w:p>
    <w:p w:rsidR="00324970" w:rsidRPr="002039AF" w:rsidRDefault="00324970" w:rsidP="000C0115">
      <w:pPr>
        <w:tabs>
          <w:tab w:val="left" w:pos="284"/>
        </w:tabs>
        <w:spacing w:before="120"/>
        <w:ind w:left="709" w:hanging="283"/>
        <w:jc w:val="both"/>
        <w:rPr>
          <w:rFonts w:ascii="Tahoma" w:hAnsi="Tahoma" w:cs="Tahoma"/>
          <w:snapToGrid w:val="0"/>
          <w:sz w:val="18"/>
          <w:szCs w:val="18"/>
        </w:rPr>
      </w:pPr>
      <w:r w:rsidRPr="002039AF">
        <w:rPr>
          <w:rFonts w:ascii="Tahoma" w:hAnsi="Tahoma" w:cs="Tahoma"/>
          <w:snapToGrid w:val="0"/>
          <w:sz w:val="18"/>
          <w:szCs w:val="18"/>
        </w:rPr>
        <w:t>**</w:t>
      </w:r>
      <w:r w:rsidRPr="002039AF">
        <w:rPr>
          <w:rFonts w:ascii="Tahoma" w:hAnsi="Tahoma" w:cs="Tahoma"/>
          <w:snapToGrid w:val="0"/>
          <w:sz w:val="18"/>
          <w:szCs w:val="18"/>
        </w:rPr>
        <w:tab/>
        <w:t>Az anyagnak nincs harmonizált uniós osztályozása, megadott osztályozás a rendelkezésre álló gyártói/beszállítói biztonság adatlap alapján került megadásra</w:t>
      </w:r>
    </w:p>
    <w:p w:rsidR="00324970" w:rsidRPr="002039AF" w:rsidRDefault="00324970" w:rsidP="00857BC3">
      <w:pPr>
        <w:spacing w:before="60"/>
        <w:jc w:val="both"/>
        <w:rPr>
          <w:rFonts w:ascii="Tahoma" w:hAnsi="Tahoma" w:cs="Tahoma"/>
          <w:snapToGrid w:val="0"/>
        </w:rPr>
      </w:pPr>
      <w:r w:rsidRPr="002039AF">
        <w:rPr>
          <w:rFonts w:ascii="Tahoma" w:hAnsi="Tahoma" w:cs="Tahoma"/>
          <w:snapToGrid w:val="0"/>
        </w:rPr>
        <w:t>A készítmény egyéb összetevői (pl.</w:t>
      </w:r>
      <w:r>
        <w:rPr>
          <w:rFonts w:ascii="Tahoma" w:hAnsi="Tahoma" w:cs="Tahoma"/>
          <w:snapToGrid w:val="0"/>
        </w:rPr>
        <w:t>:</w:t>
      </w:r>
      <w:r w:rsidRPr="002039AF">
        <w:rPr>
          <w:rFonts w:ascii="Tahoma" w:hAnsi="Tahoma" w:cs="Tahoma"/>
          <w:snapToGrid w:val="0"/>
        </w:rPr>
        <w:t xml:space="preserve"> habzásgátló, víz, stb.) nem tekinthetők a hatályos jogszabályok szerint veszélyes anyagnak, keveréknek vagy koncentrációjuk a készítményben nem éri el azt a mértéket, amely fölött jelenlétüket a veszélyesség szerinti besorolásnál fel kell tüntetni, illetve figyelembe kell venni. </w:t>
      </w:r>
    </w:p>
    <w:p w:rsidR="00324970" w:rsidRPr="002039AF" w:rsidRDefault="00324970" w:rsidP="001B7D92">
      <w:pPr>
        <w:spacing w:before="60"/>
        <w:jc w:val="both"/>
        <w:rPr>
          <w:rFonts w:ascii="Tahoma" w:hAnsi="Tahoma" w:cs="Tahoma"/>
        </w:rPr>
      </w:pPr>
      <w:r w:rsidRPr="002039AF">
        <w:rPr>
          <w:rFonts w:ascii="Tahoma" w:hAnsi="Tahoma" w:cs="Tahoma"/>
        </w:rPr>
        <w:t>A veszélyességi osztályok, a kategóriák a tiszta összetevőkre vonatkoznak, a termék veszélyesség szerinti besorolását a 2. szakasz adja meg. A H-mondatok teljes szövegét lásd a 16. szakaszban.</w:t>
      </w:r>
    </w:p>
    <w:p w:rsidR="00324970" w:rsidRPr="002039AF" w:rsidRDefault="00324970" w:rsidP="008056B9">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sidRPr="002039AF">
        <w:rPr>
          <w:rFonts w:ascii="Tahoma" w:hAnsi="Tahoma" w:cs="Tahoma"/>
          <w:b/>
          <w:bCs/>
          <w:snapToGrid w:val="0"/>
          <w:color w:val="FFFFFF"/>
          <w:sz w:val="24"/>
          <w:szCs w:val="24"/>
        </w:rPr>
        <w:t>4. szakasz: Elsősegély-nyújtási intézkedések</w:t>
      </w:r>
    </w:p>
    <w:p w:rsidR="00324970" w:rsidRPr="002039AF" w:rsidRDefault="00324970" w:rsidP="00C93F7B">
      <w:pPr>
        <w:pStyle w:val="BodyTextIndent"/>
        <w:keepNext/>
        <w:spacing w:before="0"/>
        <w:ind w:left="0"/>
        <w:rPr>
          <w:b/>
          <w:bCs/>
        </w:rPr>
      </w:pPr>
      <w:r w:rsidRPr="002039AF">
        <w:rPr>
          <w:b/>
          <w:bCs/>
        </w:rPr>
        <w:t>4.1. Az elsősegély-nyújtási intézkedések ismertetése</w:t>
      </w:r>
    </w:p>
    <w:p w:rsidR="00324970" w:rsidRPr="002039AF" w:rsidRDefault="00324970" w:rsidP="00C93F7B">
      <w:pPr>
        <w:pStyle w:val="BodyTextIndent"/>
        <w:spacing w:before="0"/>
        <w:ind w:left="0"/>
      </w:pPr>
      <w:r w:rsidRPr="002039AF">
        <w:rPr>
          <w:b/>
          <w:bCs/>
        </w:rPr>
        <w:t>Általános tudnivalók:</w:t>
      </w:r>
      <w:r w:rsidRPr="002039AF">
        <w:t xml:space="preserve"> A sérültet azonnal távolítsuk el a veszély forrásától. Öntudatlan vagy görcsös állapotban lévő sérülttel folyadékot itatni vagy annál hányást kiváltani nem szabad! </w:t>
      </w:r>
    </w:p>
    <w:p w:rsidR="00324970" w:rsidRPr="002039AF" w:rsidRDefault="00324970" w:rsidP="00732CA0">
      <w:pPr>
        <w:pStyle w:val="BodyTextIndent"/>
        <w:spacing w:before="0"/>
        <w:ind w:left="0"/>
        <w:jc w:val="center"/>
        <w:rPr>
          <w:b/>
          <w:bCs/>
        </w:rPr>
      </w:pPr>
      <w:r w:rsidRPr="002039AF">
        <w:rPr>
          <w:b/>
          <w:bCs/>
        </w:rPr>
        <w:t>Az elsősegélynyújtás szakszerűsége és gyorsasága nagyban csökkentheti a tünetek kialakulását és súlyosságát.</w:t>
      </w:r>
    </w:p>
    <w:p w:rsidR="00324970" w:rsidRPr="002039AF" w:rsidRDefault="00324970" w:rsidP="00C93F7B">
      <w:pPr>
        <w:pStyle w:val="BodyTextIndent"/>
        <w:spacing w:before="40"/>
        <w:ind w:left="0"/>
      </w:pPr>
      <w:r w:rsidRPr="002039AF">
        <w:rPr>
          <w:b/>
          <w:bCs/>
        </w:rPr>
        <w:t xml:space="preserve">Belélegzés esetén: </w:t>
      </w:r>
      <w:r w:rsidRPr="002039AF">
        <w:t>Nagy mennyiségű permet belégzése esetén a sérültet azonnal friss levegőre kell vinni, nyugalomba kell helyezni, szoros ruhadarabjait meg kell lazítani. Légzési nehézség esetén haladéktalanul forduljunk orvoshoz!</w:t>
      </w:r>
    </w:p>
    <w:p w:rsidR="00324970" w:rsidRPr="002039AF" w:rsidRDefault="00324970" w:rsidP="00C93F7B">
      <w:pPr>
        <w:pStyle w:val="BodyTextIndent"/>
        <w:ind w:left="0"/>
      </w:pPr>
      <w:r w:rsidRPr="002039AF">
        <w:rPr>
          <w:b/>
          <w:bCs/>
        </w:rPr>
        <w:t>Bőrrel való érintkezés esetén</w:t>
      </w:r>
      <w:r w:rsidRPr="002039AF">
        <w:t xml:space="preserve">: Az érintett bőrfelületet bő, hideg folyóvízzel alaposan le kell mosni. Kiterjedt marásos sérülés azonnali orvosi beavatkozást tesz szükségessé. </w:t>
      </w:r>
    </w:p>
    <w:p w:rsidR="00324970" w:rsidRPr="002039AF" w:rsidRDefault="00324970" w:rsidP="00C93F7B">
      <w:pPr>
        <w:pStyle w:val="BodyTextIndent"/>
        <w:ind w:left="0"/>
      </w:pPr>
      <w:r w:rsidRPr="002039AF">
        <w:rPr>
          <w:b/>
          <w:bCs/>
        </w:rPr>
        <w:t xml:space="preserve">Szembe kerülése esetén: </w:t>
      </w:r>
      <w:r w:rsidRPr="002039AF">
        <w:t>Legalább 10 – 15 percig tartó, alapos szemöblítést kell végezni langyos folyóvízzel a szemhéjszélek széthúzása és a szemgolyó állandó mozgatása közben. Steril gézkötés felhelyezése után a sérültet azonnal szakorvoshoz kell kísérni!</w:t>
      </w:r>
    </w:p>
    <w:p w:rsidR="00324970" w:rsidRPr="002039AF" w:rsidRDefault="00324970" w:rsidP="00C93F7B">
      <w:pPr>
        <w:pStyle w:val="BodyTextIndent"/>
        <w:spacing w:before="40"/>
        <w:ind w:left="0"/>
      </w:pPr>
      <w:r w:rsidRPr="002039AF">
        <w:rPr>
          <w:b/>
          <w:bCs/>
        </w:rPr>
        <w:t xml:space="preserve">Lenyelés esetén: </w:t>
      </w:r>
      <w:r w:rsidRPr="002039AF">
        <w:t xml:space="preserve">NE HÁNYTASSUNK! Ha a sérült eszméleténél van, akkor a szájüregét vízzel ki kell öblíteni, majd a lenyelt termék hígítása céljából itassunk a sérülttel 2 – 3 pohár vizet. </w:t>
      </w:r>
    </w:p>
    <w:p w:rsidR="00324970" w:rsidRPr="002039AF" w:rsidRDefault="00324970" w:rsidP="00C93F7B">
      <w:pPr>
        <w:pStyle w:val="BodyTextIndent"/>
        <w:spacing w:before="40"/>
        <w:ind w:left="0"/>
      </w:pPr>
      <w:r w:rsidRPr="002039AF">
        <w:t>Habképződés esetén ügyeljünk, arra, hogy a tüdőbe ne juthasson hab! Azonnal forduljunk orvoshoz és mutassuk meg a készítmény címkéjét, ill. biztonsági adatlapját!</w:t>
      </w:r>
    </w:p>
    <w:p w:rsidR="00324970" w:rsidRPr="002039AF" w:rsidRDefault="00324970" w:rsidP="00E17B46">
      <w:pPr>
        <w:tabs>
          <w:tab w:val="left" w:pos="1701"/>
        </w:tabs>
        <w:jc w:val="both"/>
        <w:rPr>
          <w:rFonts w:ascii="Tahoma" w:hAnsi="Tahoma" w:cs="Tahoma"/>
          <w:color w:val="000000"/>
        </w:rPr>
      </w:pPr>
      <w:r w:rsidRPr="002039AF">
        <w:rPr>
          <w:rFonts w:ascii="Tahoma" w:hAnsi="Tahoma" w:cs="Tahoma"/>
          <w:b/>
          <w:bCs/>
        </w:rPr>
        <w:t>4.2. A legfontosabb – akut és késleltetett – tünetek és hatások:</w:t>
      </w:r>
      <w:r w:rsidRPr="002039AF">
        <w:rPr>
          <w:rFonts w:ascii="Tahoma" w:hAnsi="Tahoma" w:cs="Tahoma"/>
        </w:rPr>
        <w:t xml:space="preserve"> Maró hatású, égési sérülést okoz minden expozíciós úton. Lenyeléskor a nyelőcső és a gyomor felmaródásának, perforációjának veszélye fennáll, hányinger, hányás, hasmenés, marásos sérülés kialakulása nem kizárt. Permetének belégzésekor légúti irritáció léphet fel, a nyálkahártyák felmaródását válthatja ki. Légutakban fájdalom, továbbá tüsszögés, köhögés előfordulhat. Bőrön</w:t>
      </w:r>
      <w:r w:rsidRPr="002039AF">
        <w:rPr>
          <w:rFonts w:ascii="Tahoma" w:hAnsi="Tahoma" w:cs="Tahoma"/>
          <w:b/>
          <w:bCs/>
        </w:rPr>
        <w:t xml:space="preserve"> </w:t>
      </w:r>
      <w:r w:rsidRPr="002039AF">
        <w:rPr>
          <w:rFonts w:ascii="Tahoma" w:hAnsi="Tahoma" w:cs="Tahoma"/>
        </w:rPr>
        <w:t>maró hatású, marásos égési sérülést okoz. Szembe kerülve mar, maradandó, súlyos szemkárosodást okozhat; i</w:t>
      </w:r>
      <w:r w:rsidRPr="002039AF">
        <w:rPr>
          <w:rFonts w:ascii="Tahoma" w:hAnsi="Tahoma" w:cs="Tahoma"/>
          <w:color w:val="000000"/>
        </w:rPr>
        <w:t>rritáció, szemvörösödés, fájdalmas égető érzés lép fel.</w:t>
      </w:r>
    </w:p>
    <w:p w:rsidR="00324970" w:rsidRPr="002039AF" w:rsidRDefault="00324970" w:rsidP="00C93F7B">
      <w:pPr>
        <w:pStyle w:val="BodyTextIndent"/>
        <w:spacing w:before="40"/>
        <w:ind w:left="0"/>
      </w:pPr>
      <w:r w:rsidRPr="002039AF">
        <w:t>Késleltetett hatásként a marási sérülések súlyossága fokozódhat, amennyiben az elsősegélynyújtás nem volt elég alapos, vagy nem tartott megfelelő ideig.</w:t>
      </w:r>
    </w:p>
    <w:p w:rsidR="00324970" w:rsidRPr="002039AF" w:rsidRDefault="00324970" w:rsidP="00C93F7B">
      <w:pPr>
        <w:pStyle w:val="BodyTextIndent"/>
        <w:spacing w:before="40"/>
        <w:ind w:left="0"/>
      </w:pPr>
      <w:r w:rsidRPr="002039AF">
        <w:rPr>
          <w:b/>
          <w:bCs/>
        </w:rPr>
        <w:t xml:space="preserve">4.3. A szükséges azonnali orvosi ellátás és különleges ellátás jelzése: </w:t>
      </w:r>
      <w:r w:rsidRPr="002039AF">
        <w:t>Amennyiben mérgezési tünetek jelentkeznek, vagy mérgezés gyanúja merül fel, azonnal hívjunk orvost és mutassuk meg a termék címkéjét, ill. biztonsági adatlapját.</w:t>
      </w:r>
    </w:p>
    <w:p w:rsidR="00324970" w:rsidRPr="002039AF" w:rsidRDefault="00324970" w:rsidP="00C93F7B">
      <w:pPr>
        <w:pStyle w:val="BodyTextIndent"/>
        <w:ind w:left="0"/>
      </w:pPr>
      <w:r w:rsidRPr="002039AF">
        <w:rPr>
          <w:b/>
          <w:bCs/>
        </w:rPr>
        <w:t>Megjegyzés az orvos számára:</w:t>
      </w:r>
      <w:r w:rsidRPr="002039AF">
        <w:t xml:space="preserve"> kezeljen a tüneteknek megfelelően.</w:t>
      </w:r>
    </w:p>
    <w:p w:rsidR="00324970" w:rsidRPr="002039AF" w:rsidRDefault="00324970" w:rsidP="008056B9">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sidRPr="002039AF">
        <w:rPr>
          <w:rFonts w:ascii="Tahoma" w:hAnsi="Tahoma" w:cs="Tahoma"/>
          <w:b/>
          <w:bCs/>
          <w:snapToGrid w:val="0"/>
          <w:color w:val="FFFFFF"/>
          <w:sz w:val="24"/>
          <w:szCs w:val="24"/>
        </w:rPr>
        <w:t>5. szakasz: Tűzvédelmi intézkedések</w:t>
      </w:r>
    </w:p>
    <w:p w:rsidR="00324970" w:rsidRPr="002039AF" w:rsidRDefault="00324970" w:rsidP="00732CA0">
      <w:pPr>
        <w:tabs>
          <w:tab w:val="left" w:pos="2400"/>
        </w:tabs>
        <w:jc w:val="both"/>
        <w:rPr>
          <w:rFonts w:ascii="Tahoma" w:hAnsi="Tahoma" w:cs="Tahoma"/>
          <w:snapToGrid w:val="0"/>
        </w:rPr>
      </w:pPr>
      <w:r w:rsidRPr="002039AF">
        <w:rPr>
          <w:rFonts w:ascii="Tahoma" w:hAnsi="Tahoma" w:cs="Tahoma"/>
          <w:snapToGrid w:val="0"/>
        </w:rPr>
        <w:t>A termék nem tűzveszélyes.</w:t>
      </w:r>
    </w:p>
    <w:p w:rsidR="00324970" w:rsidRPr="002039AF" w:rsidRDefault="00324970" w:rsidP="00616803">
      <w:pPr>
        <w:tabs>
          <w:tab w:val="left" w:pos="2400"/>
        </w:tabs>
        <w:jc w:val="both"/>
        <w:rPr>
          <w:rFonts w:ascii="Tahoma" w:hAnsi="Tahoma" w:cs="Tahoma"/>
          <w:snapToGrid w:val="0"/>
        </w:rPr>
      </w:pPr>
      <w:r w:rsidRPr="002039AF">
        <w:rPr>
          <w:rFonts w:ascii="Tahoma" w:hAnsi="Tahoma" w:cs="Tahoma"/>
          <w:b/>
          <w:bCs/>
          <w:snapToGrid w:val="0"/>
        </w:rPr>
        <w:t xml:space="preserve">5.1. Megfelelő oltóanyag: </w:t>
      </w:r>
      <w:r w:rsidRPr="002039AF">
        <w:rPr>
          <w:rFonts w:ascii="Tahoma" w:hAnsi="Tahoma" w:cs="Tahoma"/>
          <w:snapToGrid w:val="0"/>
        </w:rPr>
        <w:t>szokásos oltóanyagok (vízpermet, oltópor, oltóhab, szén-dioxid). A környezetben égő anyagok alapján célszerű meghatározni.</w:t>
      </w:r>
    </w:p>
    <w:p w:rsidR="00324970" w:rsidRPr="002039AF" w:rsidRDefault="00324970" w:rsidP="00B12CC3">
      <w:pPr>
        <w:tabs>
          <w:tab w:val="left" w:pos="2400"/>
        </w:tabs>
        <w:ind w:firstLine="567"/>
        <w:jc w:val="both"/>
        <w:rPr>
          <w:rFonts w:ascii="Tahoma" w:hAnsi="Tahoma" w:cs="Tahoma"/>
          <w:snapToGrid w:val="0"/>
        </w:rPr>
      </w:pPr>
      <w:r w:rsidRPr="002039AF">
        <w:rPr>
          <w:rFonts w:ascii="Tahoma" w:hAnsi="Tahoma" w:cs="Tahoma"/>
          <w:b/>
          <w:bCs/>
          <w:snapToGrid w:val="0"/>
        </w:rPr>
        <w:t>Alkalmatlan oltóanyag:</w:t>
      </w:r>
      <w:r w:rsidRPr="002039AF">
        <w:rPr>
          <w:rFonts w:ascii="Tahoma" w:hAnsi="Tahoma" w:cs="Tahoma"/>
          <w:snapToGrid w:val="0"/>
        </w:rPr>
        <w:t xml:space="preserve"> erős vízsugár</w:t>
      </w:r>
    </w:p>
    <w:p w:rsidR="00324970" w:rsidRPr="002039AF" w:rsidRDefault="00324970" w:rsidP="00616803">
      <w:pPr>
        <w:spacing w:before="40"/>
        <w:jc w:val="both"/>
        <w:rPr>
          <w:rFonts w:ascii="Tahoma" w:hAnsi="Tahoma" w:cs="Tahoma"/>
          <w:snapToGrid w:val="0"/>
          <w:spacing w:val="-2"/>
        </w:rPr>
      </w:pPr>
      <w:r w:rsidRPr="002039AF">
        <w:rPr>
          <w:rFonts w:ascii="Tahoma" w:hAnsi="Tahoma" w:cs="Tahoma"/>
          <w:b/>
          <w:bCs/>
          <w:snapToGrid w:val="0"/>
        </w:rPr>
        <w:t>5.2. A keverékből származó különleges veszélyek</w:t>
      </w:r>
      <w:r w:rsidRPr="002039AF">
        <w:rPr>
          <w:rFonts w:ascii="Tahoma" w:hAnsi="Tahoma" w:cs="Tahoma"/>
          <w:snapToGrid w:val="0"/>
          <w:spacing w:val="-2"/>
        </w:rPr>
        <w:t>: veszélyes égéstermékek: szén-oxidok, nitrogén-oxidok.</w:t>
      </w:r>
    </w:p>
    <w:p w:rsidR="00324970" w:rsidRPr="002039AF" w:rsidRDefault="00324970" w:rsidP="00732CA0">
      <w:pPr>
        <w:spacing w:before="40"/>
        <w:jc w:val="both"/>
        <w:rPr>
          <w:rFonts w:ascii="Tahoma" w:hAnsi="Tahoma" w:cs="Tahoma"/>
          <w:snapToGrid w:val="0"/>
        </w:rPr>
      </w:pPr>
      <w:r w:rsidRPr="002039AF">
        <w:rPr>
          <w:rFonts w:ascii="Tahoma" w:hAnsi="Tahoma" w:cs="Tahoma"/>
          <w:b/>
          <w:bCs/>
          <w:snapToGrid w:val="0"/>
        </w:rPr>
        <w:t>5.3. Javaslat a tűzoltóknak:</w:t>
      </w:r>
      <w:r w:rsidRPr="002039AF">
        <w:rPr>
          <w:rFonts w:ascii="Tahoma" w:hAnsi="Tahoma" w:cs="Tahoma"/>
          <w:snapToGrid w:val="0"/>
        </w:rPr>
        <w:t xml:space="preserve"> a védőfelszereléseket a környezetben égő anyagok alapján kell meghatározni. Teljes védőfelszerelés és a környezet levegőjétől független légzőkészülék javasolt kémiai tüzek esetén, különösen szűk helyen. </w:t>
      </w:r>
    </w:p>
    <w:p w:rsidR="00324970" w:rsidRPr="002039AF" w:rsidRDefault="00324970" w:rsidP="008056B9">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sidRPr="002039AF">
        <w:rPr>
          <w:rFonts w:ascii="Tahoma" w:hAnsi="Tahoma" w:cs="Tahoma"/>
          <w:b/>
          <w:bCs/>
          <w:snapToGrid w:val="0"/>
          <w:color w:val="FFFFFF"/>
          <w:sz w:val="24"/>
          <w:szCs w:val="24"/>
        </w:rPr>
        <w:t>6. szakasz: Intézkedések véletlenszerű expozíciónál</w:t>
      </w:r>
    </w:p>
    <w:p w:rsidR="00324970" w:rsidRPr="002039AF" w:rsidRDefault="00324970" w:rsidP="00732CA0">
      <w:pPr>
        <w:jc w:val="both"/>
        <w:rPr>
          <w:rFonts w:ascii="Tahoma" w:hAnsi="Tahoma" w:cs="Tahoma"/>
          <w:b/>
          <w:bCs/>
          <w:snapToGrid w:val="0"/>
        </w:rPr>
      </w:pPr>
      <w:r w:rsidRPr="002039AF">
        <w:rPr>
          <w:rFonts w:ascii="Tahoma" w:hAnsi="Tahoma" w:cs="Tahoma"/>
          <w:b/>
          <w:bCs/>
          <w:snapToGrid w:val="0"/>
        </w:rPr>
        <w:t>6.1. Személyi óvintézkedések, egyéni védőeszközök és vészhelyzeti eljárások</w:t>
      </w:r>
    </w:p>
    <w:p w:rsidR="00324970" w:rsidRPr="002039AF" w:rsidRDefault="00324970" w:rsidP="00732CA0">
      <w:pPr>
        <w:jc w:val="both"/>
        <w:rPr>
          <w:rFonts w:ascii="Tahoma" w:hAnsi="Tahoma" w:cs="Tahoma"/>
          <w:snapToGrid w:val="0"/>
        </w:rPr>
      </w:pPr>
      <w:r w:rsidRPr="002039AF">
        <w:rPr>
          <w:rFonts w:ascii="Tahoma" w:hAnsi="Tahoma" w:cs="Tahoma"/>
          <w:b/>
          <w:bCs/>
          <w:snapToGrid w:val="0"/>
        </w:rPr>
        <w:t xml:space="preserve">Nem sürgősségi ellátó személyzet esetében: </w:t>
      </w:r>
      <w:r w:rsidRPr="002039AF">
        <w:rPr>
          <w:rFonts w:ascii="Tahoma" w:hAnsi="Tahoma" w:cs="Tahoma"/>
          <w:snapToGrid w:val="0"/>
        </w:rPr>
        <w:t xml:space="preserve">az illetéktelen személyeket tartsuk távol, a mentesítést jártas, kiképzett, védőfelszereléssel rendelkező személyek végezzék. </w:t>
      </w:r>
    </w:p>
    <w:p w:rsidR="00324970" w:rsidRPr="002039AF" w:rsidRDefault="00324970" w:rsidP="00732CA0">
      <w:pPr>
        <w:jc w:val="both"/>
        <w:rPr>
          <w:rFonts w:ascii="Tahoma" w:hAnsi="Tahoma" w:cs="Tahoma"/>
          <w:snapToGrid w:val="0"/>
        </w:rPr>
      </w:pPr>
      <w:r w:rsidRPr="002039AF">
        <w:rPr>
          <w:rFonts w:ascii="Tahoma" w:hAnsi="Tahoma" w:cs="Tahoma"/>
          <w:b/>
          <w:bCs/>
          <w:snapToGrid w:val="0"/>
        </w:rPr>
        <w:t xml:space="preserve">Sürgősségi ellátók esetében: </w:t>
      </w:r>
      <w:r w:rsidRPr="002039AF">
        <w:rPr>
          <w:rFonts w:ascii="Tahoma" w:hAnsi="Tahoma" w:cs="Tahoma"/>
          <w:snapToGrid w:val="0"/>
        </w:rPr>
        <w:t>egyéni védőfelszerelés szükséges (védőruha, védőkesztyű, védőszemüveg, lásd a 7. és 8. szakaszt is. Ügyeljenek a csúszásveszélyre.</w:t>
      </w:r>
    </w:p>
    <w:p w:rsidR="00324970" w:rsidRPr="002039AF" w:rsidRDefault="00324970" w:rsidP="00616803">
      <w:pPr>
        <w:spacing w:before="60"/>
        <w:jc w:val="both"/>
        <w:rPr>
          <w:rFonts w:ascii="Tahoma" w:hAnsi="Tahoma" w:cs="Tahoma"/>
          <w:snapToGrid w:val="0"/>
        </w:rPr>
      </w:pPr>
      <w:r w:rsidRPr="002039AF">
        <w:rPr>
          <w:rFonts w:ascii="Tahoma" w:hAnsi="Tahoma" w:cs="Tahoma"/>
          <w:b/>
          <w:bCs/>
          <w:snapToGrid w:val="0"/>
        </w:rPr>
        <w:t xml:space="preserve">6.2. Környezetvédelmi óvintézkedések: </w:t>
      </w:r>
      <w:r w:rsidRPr="002039AF">
        <w:rPr>
          <w:rFonts w:ascii="Tahoma" w:hAnsi="Tahoma" w:cs="Tahoma"/>
        </w:rPr>
        <w:t>ne engedjük, hogy a kiömlött termék a csatornába, víztestekbe, talajba jusson! A h</w:t>
      </w:r>
      <w:r w:rsidRPr="002039AF">
        <w:rPr>
          <w:rFonts w:ascii="Tahoma" w:hAnsi="Tahoma" w:cs="Tahoma"/>
          <w:snapToGrid w:val="0"/>
        </w:rPr>
        <w:t xml:space="preserve">ulladékkezelés, a megsemmisítés a helyi előírásoknak megfelelően történjen. </w:t>
      </w:r>
    </w:p>
    <w:p w:rsidR="00324970" w:rsidRPr="002039AF" w:rsidRDefault="00324970" w:rsidP="00616803">
      <w:pPr>
        <w:spacing w:before="60"/>
        <w:jc w:val="both"/>
        <w:rPr>
          <w:rFonts w:ascii="Tahoma" w:hAnsi="Tahoma" w:cs="Tahoma"/>
          <w:snapToGrid w:val="0"/>
        </w:rPr>
      </w:pPr>
      <w:r w:rsidRPr="002039AF">
        <w:rPr>
          <w:rFonts w:ascii="Tahoma" w:hAnsi="Tahoma" w:cs="Tahoma"/>
          <w:b/>
          <w:bCs/>
          <w:snapToGrid w:val="0"/>
        </w:rPr>
        <w:t xml:space="preserve">6.3. A területi elhatárolás és a szennyezés mentesítés módszerei és anyagai: </w:t>
      </w:r>
      <w:r w:rsidRPr="002039AF">
        <w:rPr>
          <w:rFonts w:ascii="Tahoma" w:hAnsi="Tahoma" w:cs="Tahoma"/>
          <w:snapToGrid w:val="0"/>
        </w:rPr>
        <w:t xml:space="preserve">nagy mennyiségű terméket inert, folyadékfelszívó anyaggal (pl. homok, vermikulit, föld) kell befedni, felitatni, összegyűjteni, megfelelően felcímkézve tárolni, majd a helyi előírásoknak megfelelően ártalmatlanításáról gondoskodni. A maradékot bő vizes felmosással lehet feltakarítani, sok vízzel kell öblíteni. Ügyeljünk a csúszásveszélyre! </w:t>
      </w:r>
    </w:p>
    <w:p w:rsidR="00324970" w:rsidRPr="002039AF" w:rsidRDefault="00324970" w:rsidP="00732CA0">
      <w:pPr>
        <w:jc w:val="both"/>
        <w:rPr>
          <w:rFonts w:ascii="Tahoma" w:hAnsi="Tahoma" w:cs="Tahoma"/>
          <w:snapToGrid w:val="0"/>
        </w:rPr>
      </w:pPr>
      <w:r w:rsidRPr="002039AF">
        <w:rPr>
          <w:rFonts w:ascii="Tahoma" w:hAnsi="Tahoma" w:cs="Tahoma"/>
          <w:snapToGrid w:val="0"/>
        </w:rPr>
        <w:t xml:space="preserve">Kis mennyiségű kiömlött terméket sok vízzel le kell öblíteni. </w:t>
      </w:r>
    </w:p>
    <w:p w:rsidR="00324970" w:rsidRPr="002039AF" w:rsidRDefault="00324970" w:rsidP="00732CA0">
      <w:pPr>
        <w:jc w:val="both"/>
        <w:rPr>
          <w:rFonts w:ascii="Tahoma" w:hAnsi="Tahoma" w:cs="Tahoma"/>
        </w:rPr>
      </w:pPr>
      <w:r w:rsidRPr="002039AF">
        <w:rPr>
          <w:rFonts w:ascii="Tahoma" w:hAnsi="Tahoma" w:cs="Tahoma"/>
        </w:rPr>
        <w:t xml:space="preserve">A termék erősen lúgos, ne engedje keveredni savakkal, savas kémhatású anyagokkal. </w:t>
      </w:r>
    </w:p>
    <w:p w:rsidR="00324970" w:rsidRPr="002039AF" w:rsidRDefault="00324970" w:rsidP="00616803">
      <w:pPr>
        <w:spacing w:before="60"/>
        <w:jc w:val="both"/>
        <w:rPr>
          <w:rFonts w:ascii="Tahoma" w:hAnsi="Tahoma" w:cs="Tahoma"/>
          <w:snapToGrid w:val="0"/>
        </w:rPr>
      </w:pPr>
      <w:r w:rsidRPr="002039AF">
        <w:rPr>
          <w:rFonts w:ascii="Tahoma" w:hAnsi="Tahoma" w:cs="Tahoma"/>
          <w:b/>
          <w:bCs/>
          <w:snapToGrid w:val="0"/>
        </w:rPr>
        <w:t xml:space="preserve">6.4. Hivatkozás más szakaszokra: </w:t>
      </w:r>
      <w:r w:rsidRPr="002039AF">
        <w:rPr>
          <w:rFonts w:ascii="Tahoma" w:hAnsi="Tahoma" w:cs="Tahoma"/>
          <w:snapToGrid w:val="0"/>
        </w:rPr>
        <w:t>lásd még a 7., 8. és 13. szakaszokat.</w:t>
      </w:r>
    </w:p>
    <w:p w:rsidR="00324970" w:rsidRPr="002039AF" w:rsidRDefault="00324970" w:rsidP="008056B9">
      <w:pPr>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sidRPr="002039AF">
        <w:rPr>
          <w:rFonts w:ascii="Tahoma" w:hAnsi="Tahoma" w:cs="Tahoma"/>
          <w:b/>
          <w:bCs/>
          <w:snapToGrid w:val="0"/>
          <w:color w:val="FFFFFF"/>
          <w:sz w:val="24"/>
          <w:szCs w:val="24"/>
        </w:rPr>
        <w:t>7. szakasz: Kezelés és tárolás</w:t>
      </w:r>
    </w:p>
    <w:p w:rsidR="00324970" w:rsidRPr="002039AF" w:rsidRDefault="00324970" w:rsidP="000D0F20">
      <w:pPr>
        <w:pStyle w:val="BodyTextIndent"/>
        <w:widowControl w:val="0"/>
        <w:spacing w:before="0"/>
        <w:ind w:left="0"/>
        <w:rPr>
          <w:b/>
          <w:bCs/>
        </w:rPr>
      </w:pPr>
      <w:r w:rsidRPr="002039AF">
        <w:rPr>
          <w:b/>
          <w:bCs/>
        </w:rPr>
        <w:t>7.1. A biztonságos kezelésre irányuló óvintézkedések</w:t>
      </w:r>
    </w:p>
    <w:p w:rsidR="00324970" w:rsidRPr="002039AF" w:rsidRDefault="00324970" w:rsidP="00696E1C">
      <w:pPr>
        <w:tabs>
          <w:tab w:val="left" w:pos="1500"/>
        </w:tabs>
        <w:jc w:val="both"/>
        <w:rPr>
          <w:rFonts w:ascii="Tahoma" w:hAnsi="Tahoma" w:cs="Tahoma"/>
          <w:snapToGrid w:val="0"/>
        </w:rPr>
      </w:pPr>
      <w:bookmarkStart w:id="1" w:name="_Hlk121937533"/>
      <w:r w:rsidRPr="002039AF">
        <w:rPr>
          <w:rFonts w:ascii="Tahoma" w:hAnsi="Tahoma" w:cs="Tahoma"/>
          <w:snapToGrid w:val="0"/>
        </w:rPr>
        <w:t>Használat előtt mindig olvassa el a címkét és a használati útmutatót.</w:t>
      </w:r>
    </w:p>
    <w:bookmarkEnd w:id="1"/>
    <w:p w:rsidR="00324970" w:rsidRPr="002039AF" w:rsidRDefault="00324970" w:rsidP="000D0F20">
      <w:pPr>
        <w:pStyle w:val="BodyTextIndent"/>
        <w:widowControl w:val="0"/>
        <w:spacing w:before="0"/>
        <w:ind w:left="0"/>
      </w:pPr>
      <w:r w:rsidRPr="002039AF">
        <w:t xml:space="preserve">Kövesse használati utasításban megadottakat! </w:t>
      </w:r>
    </w:p>
    <w:p w:rsidR="00324970" w:rsidRPr="002039AF" w:rsidRDefault="00324970" w:rsidP="000D0F20">
      <w:pPr>
        <w:pStyle w:val="BodyTextIndent"/>
        <w:widowControl w:val="0"/>
        <w:spacing w:before="0"/>
        <w:ind w:left="0"/>
      </w:pPr>
      <w:r w:rsidRPr="002039AF">
        <w:rPr>
          <w:b/>
          <w:bCs/>
        </w:rPr>
        <w:t>Kezelés:</w:t>
      </w:r>
      <w:r w:rsidRPr="002039AF">
        <w:t xml:space="preserve"> Kerülni kell a készítménnyel való expozíciót: bőrre kerülést, szembejutást, permetének belélegzését, véletlen lenyelését. A készítmény használata után alaposan mossunk kezet! </w:t>
      </w:r>
    </w:p>
    <w:p w:rsidR="00324970" w:rsidRPr="002039AF" w:rsidRDefault="00324970" w:rsidP="000D0F20">
      <w:pPr>
        <w:pStyle w:val="BodyTextIndent"/>
        <w:widowControl w:val="0"/>
        <w:spacing w:before="0"/>
        <w:ind w:left="0"/>
      </w:pPr>
      <w:r w:rsidRPr="002039AF">
        <w:t xml:space="preserve">Ne keverjük más tisztítószerekkel! A kéz védelmére mindig használjunk gumikesztyűt! </w:t>
      </w:r>
    </w:p>
    <w:p w:rsidR="00324970" w:rsidRPr="002039AF" w:rsidRDefault="00324970" w:rsidP="000D0F20">
      <w:pPr>
        <w:spacing w:before="45"/>
        <w:jc w:val="both"/>
        <w:rPr>
          <w:rFonts w:ascii="Tahoma" w:hAnsi="Tahoma" w:cs="Tahoma"/>
        </w:rPr>
      </w:pPr>
      <w:r w:rsidRPr="002039AF">
        <w:rPr>
          <w:rFonts w:ascii="Tahoma" w:hAnsi="Tahoma" w:cs="Tahoma"/>
          <w:b/>
          <w:bCs/>
        </w:rPr>
        <w:t>Tűz- és robbanásvédelem:</w:t>
      </w:r>
      <w:r w:rsidRPr="002039AF">
        <w:rPr>
          <w:rFonts w:ascii="Tahoma" w:hAnsi="Tahoma" w:cs="Tahoma"/>
        </w:rPr>
        <w:t xml:space="preserve"> speciális intézkedés nem szükséges.</w:t>
      </w:r>
    </w:p>
    <w:p w:rsidR="00324970" w:rsidRPr="002039AF" w:rsidRDefault="00324970" w:rsidP="000D0F20">
      <w:pPr>
        <w:pStyle w:val="BodyTextIndent"/>
        <w:spacing w:before="40"/>
        <w:ind w:left="0"/>
      </w:pPr>
      <w:r w:rsidRPr="002039AF">
        <w:rPr>
          <w:b/>
          <w:bCs/>
        </w:rPr>
        <w:t>Tárolás:</w:t>
      </w:r>
      <w:r w:rsidRPr="002039AF">
        <w:t xml:space="preserve"> Szorosan lezárva, eredeti tárolóedényzetében, állítva hűvös, jól szellőző, fagymentes helyen,</w:t>
      </w:r>
      <w:r w:rsidRPr="002039AF">
        <w:br/>
        <w:t xml:space="preserve">+5°C-on, savaktól elkülönítve, élelmiszerektől, italoktól távol tárolandó. </w:t>
      </w:r>
    </w:p>
    <w:p w:rsidR="00324970" w:rsidRPr="002039AF" w:rsidRDefault="00324970" w:rsidP="000D0F20">
      <w:pPr>
        <w:pStyle w:val="BodyTextIndent"/>
        <w:spacing w:before="40"/>
        <w:ind w:left="0"/>
      </w:pPr>
      <w:r w:rsidRPr="002039AF">
        <w:t>Hőforrástól tartsuk távol. Gyermekek kezébe nem kerülhet!</w:t>
      </w:r>
    </w:p>
    <w:p w:rsidR="00324970" w:rsidRPr="002039AF" w:rsidRDefault="00324970" w:rsidP="000D0F20">
      <w:pPr>
        <w:spacing w:before="60"/>
        <w:jc w:val="both"/>
        <w:rPr>
          <w:rFonts w:ascii="Tahoma" w:hAnsi="Tahoma" w:cs="Tahoma"/>
        </w:rPr>
      </w:pPr>
      <w:r w:rsidRPr="002039AF">
        <w:rPr>
          <w:rFonts w:ascii="Tahoma" w:hAnsi="Tahoma" w:cs="Tahoma"/>
          <w:b/>
          <w:bCs/>
        </w:rPr>
        <w:t xml:space="preserve">7.3. Meghatározott végfelhasználás: </w:t>
      </w:r>
      <w:r w:rsidRPr="002039AF">
        <w:rPr>
          <w:rFonts w:ascii="Tahoma" w:hAnsi="Tahoma" w:cs="Tahoma"/>
        </w:rPr>
        <w:t xml:space="preserve">lúgos tisztítószer. Erősen zsíros felületek, edények, konyhai berendezések (fritőz, grillsütő, stb). tisztítása, odaégett lerakódások eltávolítása. </w:t>
      </w:r>
    </w:p>
    <w:p w:rsidR="00324970" w:rsidRPr="002039AF" w:rsidRDefault="00324970" w:rsidP="000C0115">
      <w:pPr>
        <w:jc w:val="both"/>
        <w:rPr>
          <w:rFonts w:ascii="Tahoma" w:hAnsi="Tahoma" w:cs="Tahoma"/>
        </w:rPr>
      </w:pPr>
      <w:r w:rsidRPr="002039AF">
        <w:rPr>
          <w:rFonts w:ascii="Tahoma" w:hAnsi="Tahoma" w:cs="Tahoma"/>
        </w:rPr>
        <w:t xml:space="preserve">Lakossági és foglalkozásszerű felhasználásra. </w:t>
      </w:r>
    </w:p>
    <w:p w:rsidR="00324970" w:rsidRPr="002039AF" w:rsidRDefault="00324970" w:rsidP="000C0115">
      <w:pPr>
        <w:jc w:val="both"/>
        <w:rPr>
          <w:rFonts w:ascii="Tahoma" w:hAnsi="Tahoma" w:cs="Tahoma"/>
        </w:rPr>
      </w:pPr>
      <w:r w:rsidRPr="002039AF">
        <w:rPr>
          <w:rFonts w:ascii="Tahoma" w:hAnsi="Tahoma" w:cs="Tahoma"/>
        </w:rPr>
        <w:t xml:space="preserve">A felhasználók olvassák el a termék címkéjén található használati útmutatót, és a biztonságos kezelésre, felhasználásra vonatkozó előírásokat. </w:t>
      </w:r>
    </w:p>
    <w:p w:rsidR="00324970" w:rsidRPr="002039AF" w:rsidRDefault="00324970" w:rsidP="008056B9">
      <w:pPr>
        <w:keepNext/>
        <w:pBdr>
          <w:top w:val="double" w:sz="4" w:space="1" w:color="auto"/>
          <w:left w:val="double" w:sz="4" w:space="4" w:color="auto"/>
          <w:bottom w:val="double" w:sz="4" w:space="1" w:color="auto"/>
          <w:right w:val="double" w:sz="4" w:space="4" w:color="auto"/>
        </w:pBdr>
        <w:shd w:val="clear" w:color="auto" w:fill="16949A"/>
        <w:tabs>
          <w:tab w:val="left" w:pos="284"/>
        </w:tabs>
        <w:spacing w:before="120" w:after="120"/>
        <w:rPr>
          <w:rFonts w:ascii="Tahoma" w:hAnsi="Tahoma" w:cs="Tahoma"/>
          <w:b/>
          <w:bCs/>
          <w:snapToGrid w:val="0"/>
          <w:color w:val="FFFFFF"/>
          <w:sz w:val="24"/>
          <w:szCs w:val="24"/>
        </w:rPr>
      </w:pPr>
      <w:r w:rsidRPr="002039AF">
        <w:rPr>
          <w:rFonts w:ascii="Tahoma" w:hAnsi="Tahoma" w:cs="Tahoma"/>
          <w:b/>
          <w:bCs/>
          <w:snapToGrid w:val="0"/>
          <w:color w:val="FFFFFF"/>
          <w:sz w:val="24"/>
          <w:szCs w:val="24"/>
        </w:rPr>
        <w:t>8. szakasz: Az expozíció ellenőrzése/egyéni védelem</w:t>
      </w:r>
    </w:p>
    <w:p w:rsidR="00324970" w:rsidRPr="002039AF" w:rsidRDefault="00324970" w:rsidP="000D0F20">
      <w:pPr>
        <w:pStyle w:val="BodyTextIndent"/>
        <w:spacing w:before="0"/>
        <w:ind w:left="0"/>
        <w:rPr>
          <w:b/>
          <w:bCs/>
          <w:sz w:val="22"/>
          <w:szCs w:val="22"/>
        </w:rPr>
      </w:pPr>
      <w:r w:rsidRPr="002039AF">
        <w:rPr>
          <w:b/>
          <w:bCs/>
          <w:sz w:val="22"/>
          <w:szCs w:val="22"/>
        </w:rPr>
        <w:t>8.1. Ellenőrzési paraméterek</w:t>
      </w:r>
    </w:p>
    <w:p w:rsidR="00324970" w:rsidRPr="002039AF" w:rsidRDefault="00324970" w:rsidP="00B01EE6">
      <w:pPr>
        <w:pStyle w:val="BodyTextIndent"/>
        <w:tabs>
          <w:tab w:val="left" w:pos="6096"/>
        </w:tabs>
        <w:spacing w:before="0"/>
        <w:ind w:left="0"/>
      </w:pPr>
      <w:r w:rsidRPr="002039AF">
        <w:rPr>
          <w:b/>
          <w:bCs/>
        </w:rPr>
        <w:t>Foglalkozási expozíciós határértékek</w:t>
      </w:r>
      <w:r w:rsidRPr="002039AF">
        <w:t xml:space="preserve">: a munkahelyi levegőben megengedett határértékek az </w:t>
      </w:r>
      <w:r w:rsidRPr="002039AF">
        <w:br/>
        <w:t>5/2020. (II. 6.) ITM rendeletben</w:t>
      </w:r>
      <w:r>
        <w:t xml:space="preserve">: </w:t>
      </w:r>
      <w:r w:rsidRPr="002039AF">
        <w:rPr>
          <w:b/>
          <w:bCs/>
        </w:rPr>
        <w:t>kálium-hidroxid:</w:t>
      </w:r>
      <w:r w:rsidRPr="00B01EE6">
        <w:t xml:space="preserve"> </w:t>
      </w:r>
      <w:r w:rsidRPr="002039AF">
        <w:t>ÁK: 2 mg/m</w:t>
      </w:r>
      <w:r w:rsidRPr="002039AF">
        <w:rPr>
          <w:vertAlign w:val="superscript"/>
        </w:rPr>
        <w:t>3</w:t>
      </w:r>
      <w:r w:rsidRPr="002039AF">
        <w:t>;</w:t>
      </w:r>
      <w:r w:rsidRPr="002039AF">
        <w:tab/>
        <w:t>CK: 2 mg/m</w:t>
      </w:r>
      <w:r w:rsidRPr="002039AF">
        <w:rPr>
          <w:vertAlign w:val="superscript"/>
        </w:rPr>
        <w:t xml:space="preserve">3 </w:t>
      </w:r>
    </w:p>
    <w:p w:rsidR="00324970" w:rsidRPr="002039AF" w:rsidRDefault="00324970" w:rsidP="00B01EE6">
      <w:pPr>
        <w:tabs>
          <w:tab w:val="left" w:pos="1701"/>
          <w:tab w:val="left" w:pos="2127"/>
          <w:tab w:val="left" w:pos="3119"/>
          <w:tab w:val="left" w:pos="3544"/>
          <w:tab w:val="left" w:pos="4820"/>
          <w:tab w:val="left" w:pos="6096"/>
        </w:tabs>
        <w:spacing w:before="40"/>
        <w:ind w:left="284" w:firstLine="2693"/>
        <w:jc w:val="both"/>
        <w:rPr>
          <w:rFonts w:ascii="Tahoma" w:hAnsi="Tahoma" w:cs="Tahoma"/>
          <w:snapToGrid w:val="0"/>
        </w:rPr>
      </w:pPr>
      <w:r w:rsidRPr="002039AF">
        <w:rPr>
          <w:rFonts w:ascii="Tahoma" w:hAnsi="Tahoma" w:cs="Tahoma"/>
          <w:b/>
          <w:bCs/>
        </w:rPr>
        <w:t>2-aminoetanol</w:t>
      </w:r>
      <w:r w:rsidRPr="002039AF">
        <w:rPr>
          <w:rFonts w:ascii="Tahoma" w:hAnsi="Tahoma" w:cs="Tahoma"/>
          <w:b/>
          <w:bCs/>
          <w:snapToGrid w:val="0"/>
        </w:rPr>
        <w:t>:</w:t>
      </w:r>
      <w:r w:rsidRPr="00B01EE6">
        <w:rPr>
          <w:rFonts w:ascii="Tahoma" w:hAnsi="Tahoma" w:cs="Tahoma"/>
          <w:snapToGrid w:val="0"/>
        </w:rPr>
        <w:t xml:space="preserve"> </w:t>
      </w:r>
      <w:r w:rsidRPr="002039AF">
        <w:rPr>
          <w:rFonts w:ascii="Tahoma" w:hAnsi="Tahoma" w:cs="Tahoma"/>
          <w:snapToGrid w:val="0"/>
        </w:rPr>
        <w:t>ÁK: 2,5 mg/m</w:t>
      </w:r>
      <w:r w:rsidRPr="002039AF">
        <w:rPr>
          <w:rFonts w:ascii="Tahoma" w:hAnsi="Tahoma" w:cs="Tahoma"/>
          <w:snapToGrid w:val="0"/>
          <w:vertAlign w:val="superscript"/>
        </w:rPr>
        <w:t>3</w:t>
      </w:r>
      <w:r w:rsidRPr="002039AF">
        <w:rPr>
          <w:rFonts w:ascii="Tahoma" w:hAnsi="Tahoma" w:cs="Tahoma"/>
          <w:snapToGrid w:val="0"/>
        </w:rPr>
        <w:t>;</w:t>
      </w:r>
      <w:r w:rsidRPr="002039AF">
        <w:rPr>
          <w:rFonts w:ascii="Tahoma" w:hAnsi="Tahoma" w:cs="Tahoma"/>
          <w:snapToGrid w:val="0"/>
        </w:rPr>
        <w:tab/>
        <w:t>CK: 7,6 mg/m</w:t>
      </w:r>
      <w:r w:rsidRPr="002039AF">
        <w:rPr>
          <w:rFonts w:ascii="Tahoma" w:hAnsi="Tahoma" w:cs="Tahoma"/>
          <w:snapToGrid w:val="0"/>
          <w:vertAlign w:val="superscript"/>
        </w:rPr>
        <w:t>3</w:t>
      </w:r>
    </w:p>
    <w:p w:rsidR="00324970" w:rsidRPr="002039AF" w:rsidRDefault="00324970" w:rsidP="00B01EE6">
      <w:pPr>
        <w:pStyle w:val="BodyTextIndent"/>
        <w:tabs>
          <w:tab w:val="left" w:pos="2127"/>
          <w:tab w:val="left" w:pos="3119"/>
          <w:tab w:val="left" w:pos="3544"/>
          <w:tab w:val="left" w:pos="4820"/>
          <w:tab w:val="left" w:pos="6096"/>
        </w:tabs>
        <w:spacing w:before="40"/>
        <w:ind w:left="284" w:firstLine="2693"/>
      </w:pPr>
      <w:r w:rsidRPr="002039AF">
        <w:rPr>
          <w:b/>
          <w:bCs/>
        </w:rPr>
        <w:t>2-butoxietanol:</w:t>
      </w:r>
      <w:r w:rsidRPr="00B01EE6">
        <w:t xml:space="preserve"> </w:t>
      </w:r>
      <w:r w:rsidRPr="002039AF">
        <w:t>ÁK: 98 mg/m</w:t>
      </w:r>
      <w:r w:rsidRPr="002039AF">
        <w:rPr>
          <w:vertAlign w:val="superscript"/>
        </w:rPr>
        <w:t>3</w:t>
      </w:r>
      <w:r w:rsidRPr="002039AF">
        <w:t>,</w:t>
      </w:r>
      <w:r w:rsidRPr="002039AF">
        <w:tab/>
        <w:t>CK: 246 mg/m</w:t>
      </w:r>
      <w:r w:rsidRPr="002039AF">
        <w:rPr>
          <w:vertAlign w:val="superscript"/>
        </w:rPr>
        <w:t>3</w:t>
      </w:r>
    </w:p>
    <w:p w:rsidR="00324970" w:rsidRPr="002039AF" w:rsidRDefault="00324970" w:rsidP="00041805">
      <w:pPr>
        <w:keepNext/>
        <w:tabs>
          <w:tab w:val="left" w:pos="2835"/>
        </w:tabs>
        <w:spacing w:before="120"/>
        <w:ind w:right="62"/>
        <w:rPr>
          <w:rFonts w:ascii="Tahoma" w:hAnsi="Tahoma" w:cs="Tahoma"/>
          <w:snapToGrid w:val="0"/>
          <w:spacing w:val="-4"/>
        </w:rPr>
      </w:pPr>
      <w:r w:rsidRPr="002039AF">
        <w:rPr>
          <w:rFonts w:ascii="Tahoma" w:hAnsi="Tahoma" w:cs="Tahoma"/>
          <w:snapToGrid w:val="0"/>
          <w:spacing w:val="-4"/>
        </w:rPr>
        <w:t xml:space="preserve">A rendelkezésre álló DNEL-értékek: </w:t>
      </w:r>
    </w:p>
    <w:p w:rsidR="00324970" w:rsidRPr="00220106" w:rsidRDefault="00324970" w:rsidP="00B01EE6">
      <w:pPr>
        <w:tabs>
          <w:tab w:val="left" w:pos="2268"/>
        </w:tabs>
        <w:spacing w:before="40" w:after="120"/>
        <w:ind w:left="2410" w:right="62" w:hanging="2410"/>
        <w:rPr>
          <w:rFonts w:ascii="Tahoma" w:hAnsi="Tahoma" w:cs="Tahoma"/>
          <w:snapToGrid w:val="0"/>
          <w:sz w:val="18"/>
          <w:szCs w:val="18"/>
        </w:rPr>
      </w:pPr>
      <w:r w:rsidRPr="00220106">
        <w:rPr>
          <w:rFonts w:ascii="Tahoma" w:hAnsi="Tahoma" w:cs="Tahoma"/>
          <w:b/>
          <w:bCs/>
          <w:snapToGrid w:val="0"/>
          <w:spacing w:val="-4"/>
          <w:sz w:val="18"/>
          <w:szCs w:val="18"/>
        </w:rPr>
        <w:t>Kálium-hidroxid</w:t>
      </w:r>
      <w:r w:rsidRPr="00220106">
        <w:rPr>
          <w:rFonts w:ascii="Tahoma" w:hAnsi="Tahoma" w:cs="Tahoma"/>
          <w:snapToGrid w:val="0"/>
          <w:spacing w:val="-4"/>
          <w:sz w:val="18"/>
          <w:szCs w:val="18"/>
        </w:rPr>
        <w:t>: 1 mg/m</w:t>
      </w:r>
      <w:r w:rsidRPr="00220106">
        <w:rPr>
          <w:rFonts w:ascii="Tahoma" w:hAnsi="Tahoma" w:cs="Tahoma"/>
          <w:snapToGrid w:val="0"/>
          <w:spacing w:val="-4"/>
          <w:sz w:val="18"/>
          <w:szCs w:val="18"/>
          <w:vertAlign w:val="superscript"/>
        </w:rPr>
        <w:t>3</w:t>
      </w:r>
      <w:r w:rsidRPr="00220106">
        <w:rPr>
          <w:rFonts w:ascii="Tahoma" w:hAnsi="Tahoma" w:cs="Tahoma"/>
          <w:snapToGrid w:val="0"/>
          <w:spacing w:val="-4"/>
          <w:sz w:val="18"/>
          <w:szCs w:val="18"/>
        </w:rPr>
        <w:t xml:space="preserve"> – hosszan tartó, belégzéssel történt expozíció, lokális hatás, lakossági, foglalkozásszerű felhasználó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020"/>
        <w:gridCol w:w="1952"/>
        <w:gridCol w:w="1985"/>
      </w:tblGrid>
      <w:tr w:rsidR="00324970" w:rsidRPr="00220106">
        <w:trPr>
          <w:jc w:val="center"/>
        </w:trPr>
        <w:tc>
          <w:tcPr>
            <w:tcW w:w="2721" w:type="dxa"/>
            <w:gridSpan w:val="2"/>
            <w:vMerge w:val="restart"/>
          </w:tcPr>
          <w:p w:rsidR="00324970" w:rsidRPr="00220106" w:rsidRDefault="00324970" w:rsidP="000817BB">
            <w:pPr>
              <w:tabs>
                <w:tab w:val="left" w:pos="2835"/>
              </w:tabs>
              <w:spacing w:before="4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f: foglalkozásszerű felhasználó</w:t>
            </w:r>
          </w:p>
          <w:p w:rsidR="00324970" w:rsidRPr="00220106" w:rsidRDefault="00324970" w:rsidP="000817BB">
            <w:pPr>
              <w:tabs>
                <w:tab w:val="left" w:pos="2835"/>
              </w:tabs>
              <w:spacing w:before="20" w:after="2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l: lakossági felhasználó</w:t>
            </w:r>
          </w:p>
        </w:tc>
        <w:tc>
          <w:tcPr>
            <w:tcW w:w="3937" w:type="dxa"/>
            <w:gridSpan w:val="2"/>
          </w:tcPr>
          <w:p w:rsidR="00324970" w:rsidRPr="00220106" w:rsidRDefault="00324970" w:rsidP="000817BB">
            <w:pPr>
              <w:tabs>
                <w:tab w:val="left" w:pos="2835"/>
              </w:tabs>
              <w:spacing w:before="20" w:after="20"/>
              <w:ind w:right="62"/>
              <w:jc w:val="center"/>
              <w:rPr>
                <w:rFonts w:ascii="Tahoma" w:hAnsi="Tahoma" w:cs="Tahoma"/>
                <w:b/>
                <w:bCs/>
                <w:snapToGrid w:val="0"/>
                <w:spacing w:val="-4"/>
                <w:sz w:val="18"/>
                <w:szCs w:val="18"/>
              </w:rPr>
            </w:pPr>
            <w:r w:rsidRPr="00220106">
              <w:rPr>
                <w:rFonts w:ascii="Tahoma" w:hAnsi="Tahoma" w:cs="Tahoma"/>
                <w:b/>
                <w:bCs/>
                <w:snapToGrid w:val="0"/>
                <w:spacing w:val="-4"/>
                <w:sz w:val="18"/>
                <w:szCs w:val="18"/>
              </w:rPr>
              <w:t>Hosszan tartó expozíció hatásai</w:t>
            </w:r>
          </w:p>
        </w:tc>
      </w:tr>
      <w:tr w:rsidR="00324970" w:rsidRPr="00220106">
        <w:trPr>
          <w:jc w:val="center"/>
        </w:trPr>
        <w:tc>
          <w:tcPr>
            <w:tcW w:w="2721" w:type="dxa"/>
            <w:gridSpan w:val="2"/>
            <w:vMerge/>
          </w:tcPr>
          <w:p w:rsidR="00324970" w:rsidRPr="00220106" w:rsidRDefault="00324970" w:rsidP="000817BB">
            <w:pPr>
              <w:tabs>
                <w:tab w:val="left" w:pos="2835"/>
              </w:tabs>
              <w:spacing w:before="40"/>
              <w:ind w:right="62"/>
              <w:jc w:val="center"/>
              <w:rPr>
                <w:rFonts w:ascii="Tahoma" w:hAnsi="Tahoma" w:cs="Tahoma"/>
                <w:snapToGrid w:val="0"/>
                <w:spacing w:val="-4"/>
                <w:sz w:val="18"/>
                <w:szCs w:val="18"/>
              </w:rPr>
            </w:pPr>
          </w:p>
        </w:tc>
        <w:tc>
          <w:tcPr>
            <w:tcW w:w="1952" w:type="dxa"/>
          </w:tcPr>
          <w:p w:rsidR="00324970" w:rsidRPr="00220106" w:rsidRDefault="00324970" w:rsidP="000817BB">
            <w:pPr>
              <w:tabs>
                <w:tab w:val="left" w:pos="2835"/>
              </w:tabs>
              <w:spacing w:before="20" w:after="20"/>
              <w:ind w:right="62"/>
              <w:jc w:val="center"/>
              <w:rPr>
                <w:rFonts w:ascii="Tahoma" w:hAnsi="Tahoma" w:cs="Tahoma"/>
                <w:b/>
                <w:bCs/>
                <w:snapToGrid w:val="0"/>
                <w:spacing w:val="-4"/>
                <w:sz w:val="18"/>
                <w:szCs w:val="18"/>
              </w:rPr>
            </w:pPr>
            <w:r w:rsidRPr="00220106">
              <w:rPr>
                <w:rFonts w:ascii="Tahoma" w:hAnsi="Tahoma" w:cs="Tahoma"/>
                <w:b/>
                <w:bCs/>
                <w:snapToGrid w:val="0"/>
                <w:spacing w:val="-4"/>
                <w:sz w:val="18"/>
                <w:szCs w:val="18"/>
              </w:rPr>
              <w:t>Szisztémás</w:t>
            </w:r>
          </w:p>
        </w:tc>
        <w:tc>
          <w:tcPr>
            <w:tcW w:w="1985" w:type="dxa"/>
          </w:tcPr>
          <w:p w:rsidR="00324970" w:rsidRPr="00220106" w:rsidRDefault="00324970" w:rsidP="000817BB">
            <w:pPr>
              <w:tabs>
                <w:tab w:val="left" w:pos="2835"/>
              </w:tabs>
              <w:spacing w:before="20" w:after="20"/>
              <w:ind w:right="62"/>
              <w:jc w:val="center"/>
              <w:rPr>
                <w:rFonts w:ascii="Tahoma" w:hAnsi="Tahoma" w:cs="Tahoma"/>
                <w:b/>
                <w:bCs/>
                <w:snapToGrid w:val="0"/>
                <w:spacing w:val="-4"/>
                <w:sz w:val="18"/>
                <w:szCs w:val="18"/>
              </w:rPr>
            </w:pPr>
            <w:r w:rsidRPr="00220106">
              <w:rPr>
                <w:rFonts w:ascii="Tahoma" w:hAnsi="Tahoma" w:cs="Tahoma"/>
                <w:b/>
                <w:bCs/>
                <w:snapToGrid w:val="0"/>
                <w:spacing w:val="-4"/>
                <w:sz w:val="18"/>
                <w:szCs w:val="18"/>
              </w:rPr>
              <w:t>Lokális</w:t>
            </w:r>
          </w:p>
        </w:tc>
      </w:tr>
      <w:tr w:rsidR="00324970" w:rsidRPr="00220106">
        <w:trPr>
          <w:jc w:val="center"/>
        </w:trPr>
        <w:tc>
          <w:tcPr>
            <w:tcW w:w="1701" w:type="dxa"/>
            <w:vMerge w:val="restart"/>
            <w:vAlign w:val="center"/>
          </w:tcPr>
          <w:p w:rsidR="00324970" w:rsidRPr="00220106" w:rsidRDefault="00324970" w:rsidP="0039756B">
            <w:pPr>
              <w:tabs>
                <w:tab w:val="left" w:pos="2835"/>
              </w:tabs>
              <w:spacing w:before="40"/>
              <w:ind w:right="62"/>
              <w:jc w:val="center"/>
              <w:rPr>
                <w:rFonts w:ascii="Tahoma" w:hAnsi="Tahoma" w:cs="Tahoma"/>
                <w:b/>
                <w:bCs/>
                <w:snapToGrid w:val="0"/>
                <w:spacing w:val="-4"/>
                <w:sz w:val="18"/>
                <w:szCs w:val="18"/>
              </w:rPr>
            </w:pPr>
            <w:r w:rsidRPr="00220106">
              <w:rPr>
                <w:rFonts w:ascii="Tahoma" w:hAnsi="Tahoma" w:cs="Tahoma"/>
                <w:b/>
                <w:bCs/>
                <w:snapToGrid w:val="0"/>
                <w:spacing w:val="-4"/>
                <w:sz w:val="18"/>
                <w:szCs w:val="18"/>
              </w:rPr>
              <w:t>2-aminoetanol DNEL</w:t>
            </w:r>
            <w:r>
              <w:rPr>
                <w:rFonts w:ascii="Tahoma" w:hAnsi="Tahoma" w:cs="Tahoma"/>
                <w:b/>
                <w:bCs/>
                <w:snapToGrid w:val="0"/>
                <w:spacing w:val="-4"/>
                <w:sz w:val="18"/>
                <w:szCs w:val="18"/>
              </w:rPr>
              <w:t>-</w:t>
            </w:r>
            <w:r w:rsidRPr="00220106">
              <w:rPr>
                <w:rFonts w:ascii="Tahoma" w:hAnsi="Tahoma" w:cs="Tahoma"/>
                <w:b/>
                <w:bCs/>
                <w:snapToGrid w:val="0"/>
                <w:spacing w:val="-4"/>
                <w:sz w:val="18"/>
                <w:szCs w:val="18"/>
              </w:rPr>
              <w:t>értékek</w:t>
            </w:r>
          </w:p>
        </w:tc>
        <w:tc>
          <w:tcPr>
            <w:tcW w:w="1020" w:type="dxa"/>
            <w:vAlign w:val="center"/>
          </w:tcPr>
          <w:p w:rsidR="00324970" w:rsidRPr="00220106" w:rsidRDefault="00324970" w:rsidP="000817BB">
            <w:pPr>
              <w:tabs>
                <w:tab w:val="left" w:pos="2835"/>
              </w:tabs>
              <w:spacing w:before="4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orális</w:t>
            </w:r>
          </w:p>
        </w:tc>
        <w:tc>
          <w:tcPr>
            <w:tcW w:w="1952" w:type="dxa"/>
            <w:vAlign w:val="center"/>
          </w:tcPr>
          <w:p w:rsidR="00324970" w:rsidRPr="00220106" w:rsidRDefault="00324970" w:rsidP="000817BB">
            <w:pPr>
              <w:tabs>
                <w:tab w:val="left" w:pos="2835"/>
              </w:tabs>
              <w:spacing w:before="40" w:after="4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3,75 mg/ttkg/nap (l)</w:t>
            </w:r>
          </w:p>
        </w:tc>
        <w:tc>
          <w:tcPr>
            <w:tcW w:w="1985" w:type="dxa"/>
            <w:vAlign w:val="center"/>
          </w:tcPr>
          <w:p w:rsidR="00324970" w:rsidRPr="00220106" w:rsidRDefault="00324970" w:rsidP="000817BB">
            <w:pPr>
              <w:tabs>
                <w:tab w:val="left" w:pos="2835"/>
              </w:tabs>
              <w:spacing w:before="40" w:after="4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 xml:space="preserve"> – </w:t>
            </w:r>
          </w:p>
        </w:tc>
      </w:tr>
      <w:tr w:rsidR="00324970" w:rsidRPr="00220106">
        <w:trPr>
          <w:jc w:val="center"/>
        </w:trPr>
        <w:tc>
          <w:tcPr>
            <w:tcW w:w="1701" w:type="dxa"/>
            <w:vMerge/>
          </w:tcPr>
          <w:p w:rsidR="00324970" w:rsidRPr="00220106" w:rsidRDefault="00324970" w:rsidP="000817BB">
            <w:pPr>
              <w:tabs>
                <w:tab w:val="left" w:pos="2835"/>
              </w:tabs>
              <w:spacing w:before="40"/>
              <w:ind w:right="62"/>
              <w:jc w:val="center"/>
              <w:rPr>
                <w:rFonts w:ascii="Tahoma" w:hAnsi="Tahoma" w:cs="Tahoma"/>
                <w:snapToGrid w:val="0"/>
                <w:spacing w:val="-4"/>
                <w:sz w:val="18"/>
                <w:szCs w:val="18"/>
              </w:rPr>
            </w:pPr>
          </w:p>
        </w:tc>
        <w:tc>
          <w:tcPr>
            <w:tcW w:w="1020" w:type="dxa"/>
            <w:vAlign w:val="center"/>
          </w:tcPr>
          <w:p w:rsidR="00324970" w:rsidRPr="00220106" w:rsidRDefault="00324970" w:rsidP="000817BB">
            <w:pPr>
              <w:tabs>
                <w:tab w:val="left" w:pos="2835"/>
              </w:tabs>
              <w:spacing w:before="20" w:after="2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dermális</w:t>
            </w:r>
          </w:p>
        </w:tc>
        <w:tc>
          <w:tcPr>
            <w:tcW w:w="1952" w:type="dxa"/>
            <w:vAlign w:val="center"/>
          </w:tcPr>
          <w:p w:rsidR="00324970" w:rsidRPr="00220106" w:rsidRDefault="00324970" w:rsidP="000817BB">
            <w:pPr>
              <w:tabs>
                <w:tab w:val="left" w:pos="2835"/>
              </w:tabs>
              <w:spacing w:before="20" w:after="2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1 mg/ttkg/nap (f)</w:t>
            </w:r>
          </w:p>
        </w:tc>
        <w:tc>
          <w:tcPr>
            <w:tcW w:w="1985" w:type="dxa"/>
            <w:vAlign w:val="center"/>
          </w:tcPr>
          <w:p w:rsidR="00324970" w:rsidRPr="00220106" w:rsidRDefault="00324970" w:rsidP="000817BB">
            <w:pPr>
              <w:tabs>
                <w:tab w:val="left" w:pos="2835"/>
              </w:tabs>
              <w:spacing w:before="20" w:after="2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0,24 mg/ttkg/nap (l)</w:t>
            </w:r>
          </w:p>
        </w:tc>
      </w:tr>
      <w:tr w:rsidR="00324970" w:rsidRPr="00220106">
        <w:trPr>
          <w:jc w:val="center"/>
        </w:trPr>
        <w:tc>
          <w:tcPr>
            <w:tcW w:w="1701" w:type="dxa"/>
            <w:vMerge/>
          </w:tcPr>
          <w:p w:rsidR="00324970" w:rsidRPr="00220106" w:rsidRDefault="00324970" w:rsidP="000817BB">
            <w:pPr>
              <w:tabs>
                <w:tab w:val="left" w:pos="2835"/>
              </w:tabs>
              <w:spacing w:before="40"/>
              <w:ind w:right="62"/>
              <w:jc w:val="center"/>
              <w:rPr>
                <w:rFonts w:ascii="Tahoma" w:hAnsi="Tahoma" w:cs="Tahoma"/>
                <w:snapToGrid w:val="0"/>
                <w:spacing w:val="-4"/>
                <w:sz w:val="18"/>
                <w:szCs w:val="18"/>
              </w:rPr>
            </w:pPr>
          </w:p>
        </w:tc>
        <w:tc>
          <w:tcPr>
            <w:tcW w:w="1020" w:type="dxa"/>
            <w:vAlign w:val="center"/>
          </w:tcPr>
          <w:p w:rsidR="00324970" w:rsidRPr="00220106" w:rsidRDefault="00324970" w:rsidP="000817BB">
            <w:pPr>
              <w:tabs>
                <w:tab w:val="left" w:pos="2835"/>
              </w:tabs>
              <w:spacing w:before="4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belégzés</w:t>
            </w:r>
          </w:p>
        </w:tc>
        <w:tc>
          <w:tcPr>
            <w:tcW w:w="1952" w:type="dxa"/>
            <w:vAlign w:val="center"/>
          </w:tcPr>
          <w:p w:rsidR="00324970" w:rsidRPr="00220106" w:rsidRDefault="00324970" w:rsidP="000817BB">
            <w:pPr>
              <w:tabs>
                <w:tab w:val="left" w:pos="2835"/>
              </w:tabs>
              <w:spacing w:before="40" w:after="4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3,3 mg/m</w:t>
            </w:r>
            <w:r w:rsidRPr="00220106">
              <w:rPr>
                <w:rFonts w:ascii="Tahoma" w:hAnsi="Tahoma" w:cs="Tahoma"/>
                <w:snapToGrid w:val="0"/>
                <w:spacing w:val="-4"/>
                <w:sz w:val="18"/>
                <w:szCs w:val="18"/>
                <w:vertAlign w:val="superscript"/>
              </w:rPr>
              <w:t xml:space="preserve">3 </w:t>
            </w:r>
            <w:r w:rsidRPr="00220106">
              <w:rPr>
                <w:rFonts w:ascii="Tahoma" w:hAnsi="Tahoma" w:cs="Tahoma"/>
                <w:snapToGrid w:val="0"/>
                <w:spacing w:val="-4"/>
                <w:sz w:val="18"/>
                <w:szCs w:val="18"/>
              </w:rPr>
              <w:t>(f)</w:t>
            </w:r>
          </w:p>
          <w:p w:rsidR="00324970" w:rsidRPr="00220106" w:rsidRDefault="00324970" w:rsidP="000817BB">
            <w:pPr>
              <w:tabs>
                <w:tab w:val="left" w:pos="2835"/>
              </w:tabs>
              <w:spacing w:after="2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2 mg/m</w:t>
            </w:r>
            <w:r w:rsidRPr="00220106">
              <w:rPr>
                <w:rFonts w:ascii="Tahoma" w:hAnsi="Tahoma" w:cs="Tahoma"/>
                <w:snapToGrid w:val="0"/>
                <w:spacing w:val="-4"/>
                <w:sz w:val="18"/>
                <w:szCs w:val="18"/>
                <w:vertAlign w:val="superscript"/>
              </w:rPr>
              <w:t>3</w:t>
            </w:r>
            <w:r w:rsidRPr="00220106">
              <w:rPr>
                <w:rFonts w:ascii="Tahoma" w:hAnsi="Tahoma" w:cs="Tahoma"/>
                <w:snapToGrid w:val="0"/>
                <w:spacing w:val="-4"/>
                <w:sz w:val="18"/>
                <w:szCs w:val="18"/>
              </w:rPr>
              <w:t>(l)</w:t>
            </w:r>
          </w:p>
        </w:tc>
        <w:tc>
          <w:tcPr>
            <w:tcW w:w="1985" w:type="dxa"/>
            <w:vAlign w:val="center"/>
          </w:tcPr>
          <w:p w:rsidR="00324970" w:rsidRPr="00220106" w:rsidRDefault="00324970" w:rsidP="000817BB">
            <w:pPr>
              <w:tabs>
                <w:tab w:val="left" w:pos="2835"/>
              </w:tabs>
              <w:spacing w:before="40" w:after="4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3,3 mg/m</w:t>
            </w:r>
            <w:r w:rsidRPr="00220106">
              <w:rPr>
                <w:rFonts w:ascii="Tahoma" w:hAnsi="Tahoma" w:cs="Tahoma"/>
                <w:snapToGrid w:val="0"/>
                <w:spacing w:val="-4"/>
                <w:sz w:val="18"/>
                <w:szCs w:val="18"/>
                <w:vertAlign w:val="superscript"/>
              </w:rPr>
              <w:t xml:space="preserve">3 </w:t>
            </w:r>
            <w:r w:rsidRPr="00220106">
              <w:rPr>
                <w:rFonts w:ascii="Tahoma" w:hAnsi="Tahoma" w:cs="Tahoma"/>
                <w:snapToGrid w:val="0"/>
                <w:spacing w:val="-4"/>
                <w:sz w:val="18"/>
                <w:szCs w:val="18"/>
              </w:rPr>
              <w:t>(f)</w:t>
            </w:r>
          </w:p>
        </w:tc>
      </w:tr>
    </w:tbl>
    <w:p w:rsidR="00324970" w:rsidRPr="00220106" w:rsidRDefault="00324970" w:rsidP="008C074A">
      <w:pPr>
        <w:tabs>
          <w:tab w:val="left" w:pos="2835"/>
        </w:tabs>
        <w:spacing w:before="40"/>
        <w:ind w:right="62"/>
        <w:jc w:val="center"/>
        <w:rPr>
          <w:rFonts w:ascii="Tahoma" w:hAnsi="Tahoma" w:cs="Tahoma"/>
          <w:snapToGrid w:val="0"/>
          <w:spacing w:val="-4"/>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1"/>
        <w:gridCol w:w="1134"/>
        <w:gridCol w:w="1842"/>
        <w:gridCol w:w="1560"/>
        <w:gridCol w:w="1842"/>
        <w:gridCol w:w="1276"/>
      </w:tblGrid>
      <w:tr w:rsidR="00324970" w:rsidRPr="00220106">
        <w:trPr>
          <w:jc w:val="center"/>
        </w:trPr>
        <w:tc>
          <w:tcPr>
            <w:tcW w:w="2795" w:type="dxa"/>
            <w:gridSpan w:val="2"/>
            <w:vMerge w:val="restart"/>
          </w:tcPr>
          <w:p w:rsidR="00324970" w:rsidRPr="00220106" w:rsidRDefault="00324970" w:rsidP="000817BB">
            <w:pPr>
              <w:tabs>
                <w:tab w:val="left" w:pos="2835"/>
              </w:tabs>
              <w:spacing w:before="40"/>
              <w:ind w:right="62"/>
              <w:rPr>
                <w:rFonts w:ascii="Tahoma" w:hAnsi="Tahoma" w:cs="Tahoma"/>
                <w:snapToGrid w:val="0"/>
                <w:spacing w:val="-4"/>
                <w:sz w:val="18"/>
                <w:szCs w:val="18"/>
              </w:rPr>
            </w:pPr>
            <w:r w:rsidRPr="00220106">
              <w:rPr>
                <w:rFonts w:ascii="Tahoma" w:hAnsi="Tahoma" w:cs="Tahoma"/>
                <w:snapToGrid w:val="0"/>
                <w:spacing w:val="-4"/>
                <w:sz w:val="18"/>
                <w:szCs w:val="18"/>
              </w:rPr>
              <w:t>f: foglalkozásszerű felhasználó</w:t>
            </w:r>
          </w:p>
          <w:p w:rsidR="00324970" w:rsidRPr="00220106" w:rsidRDefault="00324970" w:rsidP="000817BB">
            <w:pPr>
              <w:tabs>
                <w:tab w:val="left" w:pos="2835"/>
              </w:tabs>
              <w:spacing w:before="20" w:after="2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l: lakossági felhasználó</w:t>
            </w:r>
          </w:p>
        </w:tc>
        <w:tc>
          <w:tcPr>
            <w:tcW w:w="3402" w:type="dxa"/>
            <w:gridSpan w:val="2"/>
          </w:tcPr>
          <w:p w:rsidR="00324970" w:rsidRPr="00220106" w:rsidRDefault="00324970" w:rsidP="000817BB">
            <w:pPr>
              <w:tabs>
                <w:tab w:val="left" w:pos="2835"/>
              </w:tabs>
              <w:spacing w:before="20" w:after="20"/>
              <w:ind w:right="62"/>
              <w:jc w:val="center"/>
              <w:rPr>
                <w:rFonts w:ascii="Tahoma" w:hAnsi="Tahoma" w:cs="Tahoma"/>
                <w:b/>
                <w:bCs/>
                <w:snapToGrid w:val="0"/>
                <w:spacing w:val="-4"/>
                <w:sz w:val="18"/>
                <w:szCs w:val="18"/>
              </w:rPr>
            </w:pPr>
            <w:r w:rsidRPr="00220106">
              <w:rPr>
                <w:rFonts w:ascii="Tahoma" w:hAnsi="Tahoma" w:cs="Tahoma"/>
                <w:b/>
                <w:bCs/>
                <w:snapToGrid w:val="0"/>
                <w:spacing w:val="-4"/>
                <w:sz w:val="18"/>
                <w:szCs w:val="18"/>
              </w:rPr>
              <w:t>Rövid távú expozíció hatásai</w:t>
            </w:r>
          </w:p>
        </w:tc>
        <w:tc>
          <w:tcPr>
            <w:tcW w:w="3118" w:type="dxa"/>
            <w:gridSpan w:val="2"/>
          </w:tcPr>
          <w:p w:rsidR="00324970" w:rsidRPr="00220106" w:rsidRDefault="00324970" w:rsidP="000817BB">
            <w:pPr>
              <w:tabs>
                <w:tab w:val="left" w:pos="2835"/>
              </w:tabs>
              <w:spacing w:before="20" w:after="20"/>
              <w:ind w:right="62"/>
              <w:jc w:val="center"/>
              <w:rPr>
                <w:rFonts w:ascii="Tahoma" w:hAnsi="Tahoma" w:cs="Tahoma"/>
                <w:b/>
                <w:bCs/>
                <w:snapToGrid w:val="0"/>
                <w:spacing w:val="-4"/>
                <w:sz w:val="18"/>
                <w:szCs w:val="18"/>
              </w:rPr>
            </w:pPr>
            <w:r w:rsidRPr="00220106">
              <w:rPr>
                <w:rFonts w:ascii="Tahoma" w:hAnsi="Tahoma" w:cs="Tahoma"/>
                <w:b/>
                <w:bCs/>
                <w:snapToGrid w:val="0"/>
                <w:spacing w:val="-4"/>
                <w:sz w:val="18"/>
                <w:szCs w:val="18"/>
              </w:rPr>
              <w:t>Hosszan tartó expozíció hatásai</w:t>
            </w:r>
          </w:p>
        </w:tc>
      </w:tr>
      <w:tr w:rsidR="00324970" w:rsidRPr="00220106">
        <w:trPr>
          <w:jc w:val="center"/>
        </w:trPr>
        <w:tc>
          <w:tcPr>
            <w:tcW w:w="2795" w:type="dxa"/>
            <w:gridSpan w:val="2"/>
            <w:vMerge/>
          </w:tcPr>
          <w:p w:rsidR="00324970" w:rsidRPr="00220106" w:rsidRDefault="00324970" w:rsidP="000817BB">
            <w:pPr>
              <w:tabs>
                <w:tab w:val="left" w:pos="2835"/>
              </w:tabs>
              <w:spacing w:before="40"/>
              <w:ind w:right="62"/>
              <w:rPr>
                <w:rFonts w:ascii="Tahoma" w:hAnsi="Tahoma" w:cs="Tahoma"/>
                <w:snapToGrid w:val="0"/>
                <w:spacing w:val="-4"/>
                <w:sz w:val="18"/>
                <w:szCs w:val="18"/>
              </w:rPr>
            </w:pPr>
          </w:p>
        </w:tc>
        <w:tc>
          <w:tcPr>
            <w:tcW w:w="1842" w:type="dxa"/>
          </w:tcPr>
          <w:p w:rsidR="00324970" w:rsidRPr="00220106" w:rsidRDefault="00324970" w:rsidP="000817BB">
            <w:pPr>
              <w:tabs>
                <w:tab w:val="left" w:pos="2835"/>
              </w:tabs>
              <w:spacing w:before="20" w:after="20"/>
              <w:ind w:right="62"/>
              <w:jc w:val="center"/>
              <w:rPr>
                <w:rFonts w:ascii="Tahoma" w:hAnsi="Tahoma" w:cs="Tahoma"/>
                <w:b/>
                <w:bCs/>
                <w:snapToGrid w:val="0"/>
                <w:spacing w:val="-4"/>
                <w:sz w:val="18"/>
                <w:szCs w:val="18"/>
              </w:rPr>
            </w:pPr>
            <w:r w:rsidRPr="00220106">
              <w:rPr>
                <w:rFonts w:ascii="Tahoma" w:hAnsi="Tahoma" w:cs="Tahoma"/>
                <w:b/>
                <w:bCs/>
                <w:snapToGrid w:val="0"/>
                <w:spacing w:val="-4"/>
                <w:sz w:val="18"/>
                <w:szCs w:val="18"/>
              </w:rPr>
              <w:t>Szisztémás</w:t>
            </w:r>
          </w:p>
        </w:tc>
        <w:tc>
          <w:tcPr>
            <w:tcW w:w="1560" w:type="dxa"/>
          </w:tcPr>
          <w:p w:rsidR="00324970" w:rsidRPr="00220106" w:rsidRDefault="00324970" w:rsidP="000817BB">
            <w:pPr>
              <w:tabs>
                <w:tab w:val="left" w:pos="2835"/>
              </w:tabs>
              <w:spacing w:before="20" w:after="20"/>
              <w:ind w:right="62"/>
              <w:jc w:val="center"/>
              <w:rPr>
                <w:rFonts w:ascii="Tahoma" w:hAnsi="Tahoma" w:cs="Tahoma"/>
                <w:b/>
                <w:bCs/>
                <w:snapToGrid w:val="0"/>
                <w:spacing w:val="-4"/>
                <w:sz w:val="18"/>
                <w:szCs w:val="18"/>
              </w:rPr>
            </w:pPr>
            <w:r w:rsidRPr="00220106">
              <w:rPr>
                <w:rFonts w:ascii="Tahoma" w:hAnsi="Tahoma" w:cs="Tahoma"/>
                <w:b/>
                <w:bCs/>
                <w:snapToGrid w:val="0"/>
                <w:spacing w:val="-4"/>
                <w:sz w:val="18"/>
                <w:szCs w:val="18"/>
              </w:rPr>
              <w:t>Lokális</w:t>
            </w:r>
          </w:p>
        </w:tc>
        <w:tc>
          <w:tcPr>
            <w:tcW w:w="1842" w:type="dxa"/>
          </w:tcPr>
          <w:p w:rsidR="00324970" w:rsidRPr="00220106" w:rsidRDefault="00324970" w:rsidP="000817BB">
            <w:pPr>
              <w:tabs>
                <w:tab w:val="left" w:pos="2835"/>
              </w:tabs>
              <w:spacing w:before="20" w:after="20"/>
              <w:ind w:right="62"/>
              <w:jc w:val="center"/>
              <w:rPr>
                <w:rFonts w:ascii="Tahoma" w:hAnsi="Tahoma" w:cs="Tahoma"/>
                <w:b/>
                <w:bCs/>
                <w:snapToGrid w:val="0"/>
                <w:spacing w:val="-4"/>
                <w:sz w:val="18"/>
                <w:szCs w:val="18"/>
              </w:rPr>
            </w:pPr>
            <w:r w:rsidRPr="00220106">
              <w:rPr>
                <w:rFonts w:ascii="Tahoma" w:hAnsi="Tahoma" w:cs="Tahoma"/>
                <w:b/>
                <w:bCs/>
                <w:snapToGrid w:val="0"/>
                <w:spacing w:val="-4"/>
                <w:sz w:val="18"/>
                <w:szCs w:val="18"/>
              </w:rPr>
              <w:t>Szisztémás</w:t>
            </w:r>
          </w:p>
        </w:tc>
        <w:tc>
          <w:tcPr>
            <w:tcW w:w="1276" w:type="dxa"/>
          </w:tcPr>
          <w:p w:rsidR="00324970" w:rsidRPr="00220106" w:rsidRDefault="00324970" w:rsidP="000817BB">
            <w:pPr>
              <w:tabs>
                <w:tab w:val="left" w:pos="2835"/>
              </w:tabs>
              <w:spacing w:before="20" w:after="20"/>
              <w:ind w:right="62"/>
              <w:jc w:val="center"/>
              <w:rPr>
                <w:rFonts w:ascii="Tahoma" w:hAnsi="Tahoma" w:cs="Tahoma"/>
                <w:b/>
                <w:bCs/>
                <w:snapToGrid w:val="0"/>
                <w:spacing w:val="-4"/>
                <w:sz w:val="18"/>
                <w:szCs w:val="18"/>
              </w:rPr>
            </w:pPr>
            <w:r w:rsidRPr="00220106">
              <w:rPr>
                <w:rFonts w:ascii="Tahoma" w:hAnsi="Tahoma" w:cs="Tahoma"/>
                <w:b/>
                <w:bCs/>
                <w:snapToGrid w:val="0"/>
                <w:spacing w:val="-4"/>
                <w:sz w:val="18"/>
                <w:szCs w:val="18"/>
              </w:rPr>
              <w:t>Lokális</w:t>
            </w:r>
          </w:p>
        </w:tc>
      </w:tr>
      <w:tr w:rsidR="00324970" w:rsidRPr="00220106">
        <w:trPr>
          <w:jc w:val="center"/>
        </w:trPr>
        <w:tc>
          <w:tcPr>
            <w:tcW w:w="1661" w:type="dxa"/>
            <w:vMerge w:val="restart"/>
            <w:vAlign w:val="center"/>
          </w:tcPr>
          <w:p w:rsidR="00324970" w:rsidRPr="00220106" w:rsidRDefault="00324970" w:rsidP="0039756B">
            <w:pPr>
              <w:tabs>
                <w:tab w:val="left" w:pos="2835"/>
              </w:tabs>
              <w:spacing w:before="40"/>
              <w:ind w:right="62"/>
              <w:jc w:val="center"/>
              <w:rPr>
                <w:rFonts w:ascii="Tahoma" w:hAnsi="Tahoma" w:cs="Tahoma"/>
                <w:b/>
                <w:bCs/>
                <w:snapToGrid w:val="0"/>
                <w:spacing w:val="-4"/>
                <w:sz w:val="18"/>
                <w:szCs w:val="18"/>
              </w:rPr>
            </w:pPr>
            <w:r w:rsidRPr="00220106">
              <w:rPr>
                <w:rFonts w:ascii="Tahoma" w:hAnsi="Tahoma" w:cs="Tahoma"/>
                <w:b/>
                <w:bCs/>
                <w:snapToGrid w:val="0"/>
                <w:spacing w:val="-4"/>
                <w:sz w:val="18"/>
                <w:szCs w:val="18"/>
              </w:rPr>
              <w:t>2-butoxietanol DNEL</w:t>
            </w:r>
            <w:r>
              <w:rPr>
                <w:rFonts w:ascii="Tahoma" w:hAnsi="Tahoma" w:cs="Tahoma"/>
                <w:b/>
                <w:bCs/>
                <w:snapToGrid w:val="0"/>
                <w:spacing w:val="-4"/>
                <w:sz w:val="18"/>
                <w:szCs w:val="18"/>
              </w:rPr>
              <w:t>-</w:t>
            </w:r>
            <w:r w:rsidRPr="00220106">
              <w:rPr>
                <w:rFonts w:ascii="Tahoma" w:hAnsi="Tahoma" w:cs="Tahoma"/>
                <w:b/>
                <w:bCs/>
                <w:snapToGrid w:val="0"/>
                <w:spacing w:val="-4"/>
                <w:sz w:val="18"/>
                <w:szCs w:val="18"/>
              </w:rPr>
              <w:t>értékek</w:t>
            </w:r>
          </w:p>
        </w:tc>
        <w:tc>
          <w:tcPr>
            <w:tcW w:w="1134" w:type="dxa"/>
            <w:vAlign w:val="center"/>
          </w:tcPr>
          <w:p w:rsidR="00324970" w:rsidRPr="00220106" w:rsidRDefault="00324970" w:rsidP="000817BB">
            <w:pPr>
              <w:tabs>
                <w:tab w:val="left" w:pos="2835"/>
              </w:tabs>
              <w:spacing w:before="20" w:after="20"/>
              <w:ind w:right="62"/>
              <w:rPr>
                <w:rFonts w:ascii="Tahoma" w:hAnsi="Tahoma" w:cs="Tahoma"/>
                <w:snapToGrid w:val="0"/>
                <w:spacing w:val="-4"/>
                <w:sz w:val="18"/>
                <w:szCs w:val="18"/>
              </w:rPr>
            </w:pPr>
            <w:r w:rsidRPr="00220106">
              <w:rPr>
                <w:rFonts w:ascii="Tahoma" w:hAnsi="Tahoma" w:cs="Tahoma"/>
                <w:snapToGrid w:val="0"/>
                <w:spacing w:val="-4"/>
                <w:sz w:val="18"/>
                <w:szCs w:val="18"/>
              </w:rPr>
              <w:t>orális</w:t>
            </w:r>
          </w:p>
        </w:tc>
        <w:tc>
          <w:tcPr>
            <w:tcW w:w="1842" w:type="dxa"/>
            <w:vAlign w:val="center"/>
          </w:tcPr>
          <w:p w:rsidR="00324970" w:rsidRPr="00220106" w:rsidRDefault="00324970" w:rsidP="000817BB">
            <w:pPr>
              <w:tabs>
                <w:tab w:val="left" w:pos="2835"/>
              </w:tabs>
              <w:spacing w:before="20" w:after="2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13,4 mg/ttkg/nap (l)</w:t>
            </w:r>
          </w:p>
        </w:tc>
        <w:tc>
          <w:tcPr>
            <w:tcW w:w="1560" w:type="dxa"/>
            <w:vAlign w:val="center"/>
          </w:tcPr>
          <w:p w:rsidR="00324970" w:rsidRPr="00220106" w:rsidRDefault="00324970" w:rsidP="000817BB">
            <w:pPr>
              <w:tabs>
                <w:tab w:val="left" w:pos="2835"/>
              </w:tabs>
              <w:spacing w:before="20" w:after="2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 xml:space="preserve"> – </w:t>
            </w:r>
          </w:p>
        </w:tc>
        <w:tc>
          <w:tcPr>
            <w:tcW w:w="1842" w:type="dxa"/>
            <w:vAlign w:val="center"/>
          </w:tcPr>
          <w:p w:rsidR="00324970" w:rsidRPr="00220106" w:rsidRDefault="00324970" w:rsidP="000817BB">
            <w:pPr>
              <w:tabs>
                <w:tab w:val="left" w:pos="2835"/>
              </w:tabs>
              <w:spacing w:before="20" w:after="2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3,2 mg/ttkg/nap (l)</w:t>
            </w:r>
          </w:p>
        </w:tc>
        <w:tc>
          <w:tcPr>
            <w:tcW w:w="1276" w:type="dxa"/>
            <w:vAlign w:val="center"/>
          </w:tcPr>
          <w:p w:rsidR="00324970" w:rsidRPr="00220106" w:rsidRDefault="00324970" w:rsidP="000817BB">
            <w:pPr>
              <w:tabs>
                <w:tab w:val="left" w:pos="2835"/>
              </w:tabs>
              <w:spacing w:before="4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 xml:space="preserve"> – </w:t>
            </w:r>
          </w:p>
        </w:tc>
      </w:tr>
      <w:tr w:rsidR="00324970" w:rsidRPr="00220106">
        <w:trPr>
          <w:jc w:val="center"/>
        </w:trPr>
        <w:tc>
          <w:tcPr>
            <w:tcW w:w="1661" w:type="dxa"/>
            <w:vMerge/>
          </w:tcPr>
          <w:p w:rsidR="00324970" w:rsidRPr="00220106" w:rsidRDefault="00324970" w:rsidP="000817BB">
            <w:pPr>
              <w:tabs>
                <w:tab w:val="left" w:pos="2835"/>
              </w:tabs>
              <w:spacing w:before="40"/>
              <w:ind w:right="62"/>
              <w:rPr>
                <w:rFonts w:ascii="Tahoma" w:hAnsi="Tahoma" w:cs="Tahoma"/>
                <w:snapToGrid w:val="0"/>
                <w:spacing w:val="-4"/>
                <w:sz w:val="18"/>
                <w:szCs w:val="18"/>
              </w:rPr>
            </w:pPr>
          </w:p>
        </w:tc>
        <w:tc>
          <w:tcPr>
            <w:tcW w:w="1134" w:type="dxa"/>
            <w:vAlign w:val="center"/>
          </w:tcPr>
          <w:p w:rsidR="00324970" w:rsidRPr="00220106" w:rsidRDefault="00324970" w:rsidP="000817BB">
            <w:pPr>
              <w:tabs>
                <w:tab w:val="left" w:pos="2835"/>
              </w:tabs>
              <w:spacing w:before="40"/>
              <w:ind w:right="62"/>
              <w:rPr>
                <w:rFonts w:ascii="Tahoma" w:hAnsi="Tahoma" w:cs="Tahoma"/>
                <w:snapToGrid w:val="0"/>
                <w:spacing w:val="-4"/>
                <w:sz w:val="18"/>
                <w:szCs w:val="18"/>
              </w:rPr>
            </w:pPr>
            <w:r w:rsidRPr="00220106">
              <w:rPr>
                <w:rFonts w:ascii="Tahoma" w:hAnsi="Tahoma" w:cs="Tahoma"/>
                <w:snapToGrid w:val="0"/>
                <w:spacing w:val="-4"/>
                <w:sz w:val="18"/>
                <w:szCs w:val="18"/>
              </w:rPr>
              <w:t>dermális</w:t>
            </w:r>
          </w:p>
        </w:tc>
        <w:tc>
          <w:tcPr>
            <w:tcW w:w="1842" w:type="dxa"/>
            <w:vAlign w:val="center"/>
          </w:tcPr>
          <w:p w:rsidR="00324970" w:rsidRPr="00220106" w:rsidRDefault="00324970" w:rsidP="000817BB">
            <w:pPr>
              <w:tabs>
                <w:tab w:val="left" w:pos="2835"/>
              </w:tabs>
              <w:spacing w:before="4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89 mg/ttkg/nap (f)</w:t>
            </w:r>
          </w:p>
          <w:p w:rsidR="00324970" w:rsidRPr="00220106" w:rsidRDefault="00324970" w:rsidP="000817BB">
            <w:pPr>
              <w:tabs>
                <w:tab w:val="left" w:pos="2835"/>
              </w:tabs>
              <w:spacing w:after="2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44,5 mg/ttkg/nap (l)</w:t>
            </w:r>
          </w:p>
        </w:tc>
        <w:tc>
          <w:tcPr>
            <w:tcW w:w="1560" w:type="dxa"/>
            <w:vAlign w:val="center"/>
          </w:tcPr>
          <w:p w:rsidR="00324970" w:rsidRPr="00220106" w:rsidRDefault="00324970" w:rsidP="000817BB">
            <w:pPr>
              <w:tabs>
                <w:tab w:val="left" w:pos="2835"/>
              </w:tabs>
              <w:spacing w:before="4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 xml:space="preserve"> – </w:t>
            </w:r>
          </w:p>
        </w:tc>
        <w:tc>
          <w:tcPr>
            <w:tcW w:w="1842" w:type="dxa"/>
            <w:vAlign w:val="center"/>
          </w:tcPr>
          <w:p w:rsidR="00324970" w:rsidRPr="00220106" w:rsidRDefault="00324970" w:rsidP="000817BB">
            <w:pPr>
              <w:tabs>
                <w:tab w:val="left" w:pos="2835"/>
              </w:tabs>
              <w:spacing w:before="4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75 mg/ttkg/nap (f)</w:t>
            </w:r>
          </w:p>
          <w:p w:rsidR="00324970" w:rsidRPr="00220106" w:rsidRDefault="00324970" w:rsidP="000817BB">
            <w:pPr>
              <w:tabs>
                <w:tab w:val="left" w:pos="2835"/>
              </w:tabs>
              <w:spacing w:after="2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38 mg/ttkg/nap (l)</w:t>
            </w:r>
          </w:p>
        </w:tc>
        <w:tc>
          <w:tcPr>
            <w:tcW w:w="1276" w:type="dxa"/>
            <w:vAlign w:val="center"/>
          </w:tcPr>
          <w:p w:rsidR="00324970" w:rsidRPr="00220106" w:rsidRDefault="00324970" w:rsidP="000817BB">
            <w:pPr>
              <w:tabs>
                <w:tab w:val="left" w:pos="2835"/>
              </w:tabs>
              <w:spacing w:before="4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 xml:space="preserve"> – </w:t>
            </w:r>
          </w:p>
        </w:tc>
      </w:tr>
      <w:tr w:rsidR="00324970" w:rsidRPr="00220106">
        <w:trPr>
          <w:jc w:val="center"/>
        </w:trPr>
        <w:tc>
          <w:tcPr>
            <w:tcW w:w="1661" w:type="dxa"/>
            <w:vMerge/>
          </w:tcPr>
          <w:p w:rsidR="00324970" w:rsidRPr="00220106" w:rsidRDefault="00324970" w:rsidP="000817BB">
            <w:pPr>
              <w:tabs>
                <w:tab w:val="left" w:pos="2835"/>
              </w:tabs>
              <w:spacing w:before="40"/>
              <w:ind w:right="62"/>
              <w:rPr>
                <w:rFonts w:ascii="Tahoma" w:hAnsi="Tahoma" w:cs="Tahoma"/>
                <w:snapToGrid w:val="0"/>
                <w:spacing w:val="-4"/>
                <w:sz w:val="18"/>
                <w:szCs w:val="18"/>
              </w:rPr>
            </w:pPr>
          </w:p>
        </w:tc>
        <w:tc>
          <w:tcPr>
            <w:tcW w:w="1134" w:type="dxa"/>
            <w:vAlign w:val="center"/>
          </w:tcPr>
          <w:p w:rsidR="00324970" w:rsidRPr="00220106" w:rsidRDefault="00324970" w:rsidP="000817BB">
            <w:pPr>
              <w:tabs>
                <w:tab w:val="left" w:pos="2835"/>
              </w:tabs>
              <w:spacing w:before="40"/>
              <w:ind w:right="62"/>
              <w:rPr>
                <w:rFonts w:ascii="Tahoma" w:hAnsi="Tahoma" w:cs="Tahoma"/>
                <w:snapToGrid w:val="0"/>
                <w:spacing w:val="-4"/>
                <w:sz w:val="18"/>
                <w:szCs w:val="18"/>
              </w:rPr>
            </w:pPr>
            <w:r w:rsidRPr="00220106">
              <w:rPr>
                <w:rFonts w:ascii="Tahoma" w:hAnsi="Tahoma" w:cs="Tahoma"/>
                <w:snapToGrid w:val="0"/>
                <w:spacing w:val="-4"/>
                <w:sz w:val="18"/>
                <w:szCs w:val="18"/>
              </w:rPr>
              <w:t>belégzés</w:t>
            </w:r>
          </w:p>
        </w:tc>
        <w:tc>
          <w:tcPr>
            <w:tcW w:w="1842" w:type="dxa"/>
            <w:vAlign w:val="center"/>
          </w:tcPr>
          <w:p w:rsidR="00324970" w:rsidRPr="00220106" w:rsidRDefault="00324970" w:rsidP="000817BB">
            <w:pPr>
              <w:tabs>
                <w:tab w:val="left" w:pos="2835"/>
              </w:tabs>
              <w:spacing w:before="4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663 mg/m</w:t>
            </w:r>
            <w:r w:rsidRPr="00220106">
              <w:rPr>
                <w:rFonts w:ascii="Tahoma" w:hAnsi="Tahoma" w:cs="Tahoma"/>
                <w:snapToGrid w:val="0"/>
                <w:spacing w:val="-4"/>
                <w:sz w:val="18"/>
                <w:szCs w:val="18"/>
                <w:vertAlign w:val="superscript"/>
              </w:rPr>
              <w:t>3</w:t>
            </w:r>
            <w:r w:rsidRPr="00220106">
              <w:rPr>
                <w:rFonts w:ascii="Tahoma" w:hAnsi="Tahoma" w:cs="Tahoma"/>
                <w:snapToGrid w:val="0"/>
                <w:spacing w:val="-4"/>
                <w:sz w:val="18"/>
                <w:szCs w:val="18"/>
              </w:rPr>
              <w:t xml:space="preserve"> (f)</w:t>
            </w:r>
          </w:p>
          <w:p w:rsidR="00324970" w:rsidRPr="00220106" w:rsidRDefault="00324970" w:rsidP="000817BB">
            <w:pPr>
              <w:tabs>
                <w:tab w:val="left" w:pos="2835"/>
              </w:tabs>
              <w:spacing w:after="2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426 mg/m</w:t>
            </w:r>
            <w:r w:rsidRPr="00220106">
              <w:rPr>
                <w:rFonts w:ascii="Tahoma" w:hAnsi="Tahoma" w:cs="Tahoma"/>
                <w:snapToGrid w:val="0"/>
                <w:spacing w:val="-4"/>
                <w:sz w:val="18"/>
                <w:szCs w:val="18"/>
                <w:vertAlign w:val="superscript"/>
              </w:rPr>
              <w:t>3</w:t>
            </w:r>
            <w:r w:rsidRPr="00220106">
              <w:rPr>
                <w:rFonts w:ascii="Tahoma" w:hAnsi="Tahoma" w:cs="Tahoma"/>
                <w:snapToGrid w:val="0"/>
                <w:spacing w:val="-4"/>
                <w:sz w:val="18"/>
                <w:szCs w:val="18"/>
              </w:rPr>
              <w:t xml:space="preserve"> (l)</w:t>
            </w:r>
          </w:p>
        </w:tc>
        <w:tc>
          <w:tcPr>
            <w:tcW w:w="1560" w:type="dxa"/>
            <w:vAlign w:val="center"/>
          </w:tcPr>
          <w:p w:rsidR="00324970" w:rsidRPr="00220106" w:rsidRDefault="00324970" w:rsidP="000817BB">
            <w:pPr>
              <w:tabs>
                <w:tab w:val="left" w:pos="2835"/>
              </w:tabs>
              <w:spacing w:before="40"/>
              <w:ind w:left="-108" w:right="-108"/>
              <w:jc w:val="center"/>
              <w:rPr>
                <w:rFonts w:ascii="Tahoma" w:hAnsi="Tahoma" w:cs="Tahoma"/>
                <w:snapToGrid w:val="0"/>
                <w:spacing w:val="-4"/>
                <w:sz w:val="18"/>
                <w:szCs w:val="18"/>
              </w:rPr>
            </w:pPr>
            <w:r w:rsidRPr="00220106">
              <w:rPr>
                <w:rFonts w:ascii="Tahoma" w:hAnsi="Tahoma" w:cs="Tahoma"/>
                <w:snapToGrid w:val="0"/>
                <w:spacing w:val="-4"/>
                <w:sz w:val="18"/>
                <w:szCs w:val="18"/>
              </w:rPr>
              <w:t>246 mg/ttkg/nap (f)</w:t>
            </w:r>
          </w:p>
        </w:tc>
        <w:tc>
          <w:tcPr>
            <w:tcW w:w="1842" w:type="dxa"/>
            <w:vAlign w:val="center"/>
          </w:tcPr>
          <w:p w:rsidR="00324970" w:rsidRPr="00220106" w:rsidRDefault="00324970" w:rsidP="000817BB">
            <w:pPr>
              <w:tabs>
                <w:tab w:val="left" w:pos="2835"/>
              </w:tabs>
              <w:spacing w:before="4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98 mg/m</w:t>
            </w:r>
            <w:r w:rsidRPr="00220106">
              <w:rPr>
                <w:rFonts w:ascii="Tahoma" w:hAnsi="Tahoma" w:cs="Tahoma"/>
                <w:snapToGrid w:val="0"/>
                <w:spacing w:val="-4"/>
                <w:sz w:val="18"/>
                <w:szCs w:val="18"/>
                <w:vertAlign w:val="superscript"/>
              </w:rPr>
              <w:t xml:space="preserve">3 </w:t>
            </w:r>
            <w:r w:rsidRPr="00220106">
              <w:rPr>
                <w:rFonts w:ascii="Tahoma" w:hAnsi="Tahoma" w:cs="Tahoma"/>
                <w:snapToGrid w:val="0"/>
                <w:spacing w:val="-4"/>
                <w:sz w:val="18"/>
                <w:szCs w:val="18"/>
              </w:rPr>
              <w:t>(f)</w:t>
            </w:r>
          </w:p>
          <w:p w:rsidR="00324970" w:rsidRPr="00220106" w:rsidRDefault="00324970" w:rsidP="000817BB">
            <w:pPr>
              <w:tabs>
                <w:tab w:val="left" w:pos="2835"/>
              </w:tabs>
              <w:spacing w:after="2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49 mg/m</w:t>
            </w:r>
            <w:r w:rsidRPr="00220106">
              <w:rPr>
                <w:rFonts w:ascii="Tahoma" w:hAnsi="Tahoma" w:cs="Tahoma"/>
                <w:snapToGrid w:val="0"/>
                <w:spacing w:val="-4"/>
                <w:sz w:val="18"/>
                <w:szCs w:val="18"/>
                <w:vertAlign w:val="superscript"/>
              </w:rPr>
              <w:t>3</w:t>
            </w:r>
            <w:r w:rsidRPr="00220106">
              <w:rPr>
                <w:rFonts w:ascii="Tahoma" w:hAnsi="Tahoma" w:cs="Tahoma"/>
                <w:snapToGrid w:val="0"/>
                <w:spacing w:val="-4"/>
                <w:sz w:val="18"/>
                <w:szCs w:val="18"/>
              </w:rPr>
              <w:t xml:space="preserve"> (l)</w:t>
            </w:r>
          </w:p>
        </w:tc>
        <w:tc>
          <w:tcPr>
            <w:tcW w:w="1276" w:type="dxa"/>
            <w:vAlign w:val="center"/>
          </w:tcPr>
          <w:p w:rsidR="00324970" w:rsidRPr="00220106" w:rsidRDefault="00324970" w:rsidP="000817BB">
            <w:pPr>
              <w:tabs>
                <w:tab w:val="left" w:pos="2835"/>
              </w:tabs>
              <w:spacing w:before="40"/>
              <w:ind w:right="62"/>
              <w:jc w:val="center"/>
              <w:rPr>
                <w:rFonts w:ascii="Tahoma" w:hAnsi="Tahoma" w:cs="Tahoma"/>
                <w:snapToGrid w:val="0"/>
                <w:spacing w:val="-4"/>
                <w:sz w:val="18"/>
                <w:szCs w:val="18"/>
              </w:rPr>
            </w:pPr>
            <w:r w:rsidRPr="00220106">
              <w:rPr>
                <w:rFonts w:ascii="Tahoma" w:hAnsi="Tahoma" w:cs="Tahoma"/>
                <w:snapToGrid w:val="0"/>
                <w:spacing w:val="-4"/>
                <w:sz w:val="18"/>
                <w:szCs w:val="18"/>
              </w:rPr>
              <w:t>123 mg/m</w:t>
            </w:r>
            <w:r w:rsidRPr="00220106">
              <w:rPr>
                <w:rFonts w:ascii="Tahoma" w:hAnsi="Tahoma" w:cs="Tahoma"/>
                <w:snapToGrid w:val="0"/>
                <w:spacing w:val="-4"/>
                <w:sz w:val="18"/>
                <w:szCs w:val="18"/>
                <w:vertAlign w:val="superscript"/>
              </w:rPr>
              <w:t xml:space="preserve">3 </w:t>
            </w:r>
            <w:r w:rsidRPr="00220106">
              <w:rPr>
                <w:rFonts w:ascii="Tahoma" w:hAnsi="Tahoma" w:cs="Tahoma"/>
                <w:snapToGrid w:val="0"/>
                <w:spacing w:val="-4"/>
                <w:sz w:val="18"/>
                <w:szCs w:val="18"/>
              </w:rPr>
              <w:t>(l)</w:t>
            </w:r>
          </w:p>
        </w:tc>
      </w:tr>
    </w:tbl>
    <w:p w:rsidR="00324970" w:rsidRPr="002039AF" w:rsidRDefault="00324970" w:rsidP="001870D5">
      <w:pPr>
        <w:keepNext/>
        <w:tabs>
          <w:tab w:val="left" w:pos="2835"/>
        </w:tabs>
        <w:spacing w:before="120"/>
        <w:ind w:right="62"/>
        <w:rPr>
          <w:rFonts w:ascii="Tahoma" w:hAnsi="Tahoma" w:cs="Tahoma"/>
          <w:snapToGrid w:val="0"/>
          <w:spacing w:val="-4"/>
        </w:rPr>
      </w:pPr>
      <w:r w:rsidRPr="002039AF">
        <w:rPr>
          <w:rFonts w:ascii="Tahoma" w:hAnsi="Tahoma" w:cs="Tahoma"/>
          <w:snapToGrid w:val="0"/>
          <w:spacing w:val="-4"/>
        </w:rPr>
        <w:t xml:space="preserve">Rendelkezésre álló PNEC-értékek: </w:t>
      </w:r>
    </w:p>
    <w:p w:rsidR="00324970" w:rsidRDefault="00324970" w:rsidP="0039756B">
      <w:pPr>
        <w:widowControl w:val="0"/>
        <w:tabs>
          <w:tab w:val="left" w:pos="1418"/>
          <w:tab w:val="left" w:pos="2293"/>
        </w:tabs>
        <w:ind w:right="62"/>
        <w:rPr>
          <w:rFonts w:ascii="Tahoma" w:hAnsi="Tahoma" w:cs="Tahoma"/>
        </w:rPr>
      </w:pPr>
      <w:r>
        <w:rPr>
          <w:rFonts w:ascii="Tahoma" w:hAnsi="Tahoma" w:cs="Tahoma"/>
        </w:rPr>
        <w:t>kálium-hidroxid: disszociált formában van jelen</w:t>
      </w:r>
    </w:p>
    <w:p w:rsidR="00324970" w:rsidRPr="002039AF" w:rsidRDefault="00324970" w:rsidP="0039756B">
      <w:pPr>
        <w:widowControl w:val="0"/>
        <w:tabs>
          <w:tab w:val="left" w:pos="1418"/>
          <w:tab w:val="left" w:pos="2293"/>
        </w:tabs>
        <w:ind w:right="62"/>
        <w:rPr>
          <w:rFonts w:ascii="Tahoma" w:hAnsi="Tahoma" w:cs="Tahoma"/>
        </w:rPr>
      </w:pPr>
      <w:r w:rsidRPr="002039AF">
        <w:rPr>
          <w:rFonts w:ascii="Tahoma" w:hAnsi="Tahoma" w:cs="Tahoma"/>
        </w:rPr>
        <w:t>2-aminoetanol:</w:t>
      </w:r>
      <w:r w:rsidRPr="002039AF">
        <w:rPr>
          <w:rFonts w:ascii="Tahoma" w:hAnsi="Tahoma" w:cs="Tahoma"/>
        </w:rPr>
        <w:tab/>
        <w:t>PNEC (édesvízi üledék): 0,425 mg/kg, PNEC (tengervíz üledék): 0,0425 mg/kg</w:t>
      </w:r>
    </w:p>
    <w:p w:rsidR="00324970" w:rsidRPr="002039AF" w:rsidRDefault="00324970" w:rsidP="00E536AB">
      <w:pPr>
        <w:pStyle w:val="Default"/>
        <w:widowControl w:val="0"/>
        <w:tabs>
          <w:tab w:val="left" w:pos="1418"/>
        </w:tabs>
        <w:ind w:firstLine="1418"/>
        <w:rPr>
          <w:rFonts w:ascii="Tahoma" w:hAnsi="Tahoma" w:cs="Tahoma"/>
          <w:sz w:val="20"/>
          <w:szCs w:val="20"/>
        </w:rPr>
      </w:pPr>
      <w:r w:rsidRPr="002039AF">
        <w:rPr>
          <w:rFonts w:ascii="Tahoma" w:hAnsi="Tahoma" w:cs="Tahoma"/>
          <w:sz w:val="20"/>
          <w:szCs w:val="20"/>
        </w:rPr>
        <w:t>PNEC (édesvíz): 0,085 mg/l; PNEC (tengervíz): 0,0085 mg/l, PNEC (STP): 100 mg/l</w:t>
      </w:r>
    </w:p>
    <w:p w:rsidR="00324970" w:rsidRPr="002039AF" w:rsidRDefault="00324970" w:rsidP="008075D6">
      <w:pPr>
        <w:widowControl w:val="0"/>
        <w:tabs>
          <w:tab w:val="left" w:pos="1418"/>
          <w:tab w:val="left" w:pos="2293"/>
        </w:tabs>
        <w:ind w:right="62" w:firstLine="1418"/>
        <w:rPr>
          <w:rFonts w:ascii="Tahoma" w:hAnsi="Tahoma" w:cs="Tahoma"/>
        </w:rPr>
      </w:pPr>
      <w:r w:rsidRPr="002039AF">
        <w:rPr>
          <w:rFonts w:ascii="Tahoma" w:hAnsi="Tahoma" w:cs="Tahoma"/>
        </w:rPr>
        <w:t>PNEC (talaj): 0,035 mg/kg, PNEC (szakaszos kibocsátások): 0,025 mg/l</w:t>
      </w:r>
    </w:p>
    <w:p w:rsidR="00324970" w:rsidRPr="002039AF" w:rsidRDefault="00324970" w:rsidP="008075D6">
      <w:pPr>
        <w:widowControl w:val="0"/>
        <w:tabs>
          <w:tab w:val="left" w:pos="1418"/>
          <w:tab w:val="left" w:pos="2293"/>
        </w:tabs>
        <w:spacing w:before="120"/>
        <w:ind w:right="62"/>
        <w:rPr>
          <w:rFonts w:ascii="Tahoma" w:hAnsi="Tahoma" w:cs="Tahoma"/>
        </w:rPr>
      </w:pPr>
      <w:r w:rsidRPr="002039AF">
        <w:rPr>
          <w:rFonts w:ascii="Tahoma" w:hAnsi="Tahoma" w:cs="Tahoma"/>
        </w:rPr>
        <w:t>2-butoxietanol:</w:t>
      </w:r>
      <w:r w:rsidRPr="002039AF">
        <w:rPr>
          <w:rFonts w:ascii="Tahoma" w:hAnsi="Tahoma" w:cs="Tahoma"/>
        </w:rPr>
        <w:tab/>
        <w:t>PNEC (édesvízi üledék): 8,14 mg/kg, PNEC (talaj): 2,8 mg/kg</w:t>
      </w:r>
    </w:p>
    <w:p w:rsidR="00324970" w:rsidRPr="002039AF" w:rsidRDefault="00324970" w:rsidP="00E536AB">
      <w:pPr>
        <w:pStyle w:val="Default"/>
        <w:widowControl w:val="0"/>
        <w:tabs>
          <w:tab w:val="left" w:pos="1418"/>
        </w:tabs>
        <w:ind w:firstLine="1418"/>
        <w:rPr>
          <w:rFonts w:ascii="Tahoma" w:hAnsi="Tahoma" w:cs="Tahoma"/>
          <w:sz w:val="20"/>
          <w:szCs w:val="20"/>
        </w:rPr>
      </w:pPr>
      <w:r w:rsidRPr="002039AF">
        <w:rPr>
          <w:rFonts w:ascii="Tahoma" w:hAnsi="Tahoma" w:cs="Tahoma"/>
          <w:sz w:val="20"/>
          <w:szCs w:val="20"/>
        </w:rPr>
        <w:t>PNEC (édesvíz): 8,8 mg/l; PNEC (tengervíz): 0,88 mg/l, PNEC (STP): 463 mg/l</w:t>
      </w:r>
    </w:p>
    <w:p w:rsidR="00324970" w:rsidRPr="002039AF" w:rsidRDefault="00324970" w:rsidP="000D0F20">
      <w:pPr>
        <w:pStyle w:val="FootnoteText"/>
        <w:spacing w:before="120"/>
        <w:ind w:left="567" w:hanging="567"/>
        <w:rPr>
          <w:rFonts w:ascii="Tahoma" w:hAnsi="Tahoma" w:cs="Tahoma"/>
          <w:b/>
          <w:bCs/>
          <w:snapToGrid w:val="0"/>
        </w:rPr>
      </w:pPr>
      <w:r w:rsidRPr="002039AF">
        <w:rPr>
          <w:rFonts w:ascii="Tahoma" w:hAnsi="Tahoma" w:cs="Tahoma"/>
          <w:b/>
          <w:bCs/>
          <w:snapToGrid w:val="0"/>
        </w:rPr>
        <w:t>8.2. Az expozíció ellenőrzése</w:t>
      </w:r>
    </w:p>
    <w:p w:rsidR="00324970" w:rsidRDefault="00324970" w:rsidP="001870D5">
      <w:pPr>
        <w:tabs>
          <w:tab w:val="left" w:pos="1701"/>
        </w:tabs>
        <w:jc w:val="both"/>
        <w:rPr>
          <w:rFonts w:ascii="Tahoma" w:hAnsi="Tahoma" w:cs="Tahoma"/>
        </w:rPr>
      </w:pPr>
      <w:r w:rsidRPr="002039AF">
        <w:rPr>
          <w:rFonts w:ascii="Tahoma" w:hAnsi="Tahoma" w:cs="Tahoma"/>
        </w:rPr>
        <w:t xml:space="preserve">A termék használata során be kell tartani a vegyi anyagokkal folytatott tevékenységek általános biztonsági és higiénés előírásait. </w:t>
      </w:r>
    </w:p>
    <w:p w:rsidR="00324970" w:rsidRPr="002039AF" w:rsidRDefault="00324970" w:rsidP="001870D5">
      <w:pPr>
        <w:tabs>
          <w:tab w:val="left" w:pos="1701"/>
        </w:tabs>
        <w:jc w:val="both"/>
        <w:rPr>
          <w:rFonts w:ascii="Tahoma" w:hAnsi="Tahoma" w:cs="Tahoma"/>
        </w:rPr>
      </w:pPr>
      <w:r w:rsidRPr="002039AF">
        <w:rPr>
          <w:rFonts w:ascii="Tahoma" w:hAnsi="Tahoma" w:cs="Tahoma"/>
        </w:rPr>
        <w:t xml:space="preserve">Körültekintően végzett munkával meg kell előzni a termék kiömlését, kifröccsenését, bőrre, szembe jutását, véletlen lenyelését, permetének belégzését. </w:t>
      </w:r>
    </w:p>
    <w:p w:rsidR="00324970" w:rsidRPr="002039AF" w:rsidRDefault="00324970" w:rsidP="001870D5">
      <w:pPr>
        <w:tabs>
          <w:tab w:val="left" w:pos="1701"/>
        </w:tabs>
        <w:jc w:val="both"/>
        <w:rPr>
          <w:rFonts w:ascii="Tahoma" w:hAnsi="Tahoma" w:cs="Tahoma"/>
        </w:rPr>
      </w:pPr>
      <w:r w:rsidRPr="002039AF">
        <w:rPr>
          <w:rFonts w:ascii="Tahoma" w:hAnsi="Tahoma" w:cs="Tahoma"/>
        </w:rPr>
        <w:t xml:space="preserve">Nyálkahártyára, bőrre, nyílt sebbe ne kerüljön! </w:t>
      </w:r>
    </w:p>
    <w:p w:rsidR="00324970" w:rsidRPr="002039AF" w:rsidRDefault="00324970" w:rsidP="00B12CC3">
      <w:pPr>
        <w:pStyle w:val="BodyTextIndent"/>
        <w:keepNext/>
        <w:tabs>
          <w:tab w:val="left" w:pos="284"/>
        </w:tabs>
        <w:spacing w:before="120"/>
        <w:ind w:left="0"/>
      </w:pPr>
      <w:r w:rsidRPr="002039AF">
        <w:rPr>
          <w:b/>
          <w:bCs/>
        </w:rPr>
        <w:t>Műszaki intézkedések:</w:t>
      </w:r>
    </w:p>
    <w:p w:rsidR="00324970" w:rsidRPr="002039AF" w:rsidRDefault="00324970" w:rsidP="001870D5">
      <w:pPr>
        <w:pStyle w:val="BodyTextIndent"/>
        <w:numPr>
          <w:ilvl w:val="0"/>
          <w:numId w:val="44"/>
        </w:numPr>
        <w:tabs>
          <w:tab w:val="clear" w:pos="1701"/>
          <w:tab w:val="left" w:pos="284"/>
        </w:tabs>
        <w:spacing w:before="0"/>
        <w:ind w:left="709" w:hanging="284"/>
      </w:pPr>
      <w:r w:rsidRPr="002039AF">
        <w:t xml:space="preserve">Zárt térben történő használatkor, rossz szellőzés esetén, megfelelő szellőzés biztosítása. </w:t>
      </w:r>
    </w:p>
    <w:p w:rsidR="00324970" w:rsidRPr="002039AF" w:rsidRDefault="00324970" w:rsidP="001870D5">
      <w:pPr>
        <w:pStyle w:val="BodyTextIndent"/>
        <w:numPr>
          <w:ilvl w:val="0"/>
          <w:numId w:val="44"/>
        </w:numPr>
        <w:tabs>
          <w:tab w:val="clear" w:pos="1701"/>
          <w:tab w:val="left" w:pos="284"/>
        </w:tabs>
        <w:spacing w:before="0"/>
        <w:ind w:left="709" w:hanging="284"/>
      </w:pPr>
      <w:r w:rsidRPr="002039AF">
        <w:t>Védőfelszerelés, szemmosópohár/palack, mosakodási lehetőség biztosítása.</w:t>
      </w:r>
    </w:p>
    <w:p w:rsidR="00324970" w:rsidRPr="002039AF" w:rsidRDefault="00324970" w:rsidP="001870D5">
      <w:pPr>
        <w:pStyle w:val="BodyTextIndent"/>
        <w:keepNext/>
        <w:tabs>
          <w:tab w:val="left" w:pos="284"/>
        </w:tabs>
        <w:spacing w:before="40"/>
        <w:ind w:left="0"/>
        <w:rPr>
          <w:b/>
          <w:bCs/>
        </w:rPr>
      </w:pPr>
      <w:r w:rsidRPr="002039AF">
        <w:rPr>
          <w:b/>
          <w:bCs/>
        </w:rPr>
        <w:t>Higiéniai intézkedések:</w:t>
      </w:r>
    </w:p>
    <w:p w:rsidR="00324970" w:rsidRPr="002039AF" w:rsidRDefault="00324970" w:rsidP="001870D5">
      <w:pPr>
        <w:pStyle w:val="BodyTextIndent"/>
        <w:numPr>
          <w:ilvl w:val="0"/>
          <w:numId w:val="44"/>
        </w:numPr>
        <w:tabs>
          <w:tab w:val="clear" w:pos="1701"/>
          <w:tab w:val="left" w:pos="284"/>
        </w:tabs>
        <w:spacing w:before="0"/>
        <w:ind w:firstLine="66"/>
      </w:pPr>
      <w:r w:rsidRPr="002039AF">
        <w:t>Használata  közben étkezni, inni és dohányozni nem szabad!</w:t>
      </w:r>
    </w:p>
    <w:p w:rsidR="00324970" w:rsidRPr="002039AF" w:rsidRDefault="00324970" w:rsidP="001870D5">
      <w:pPr>
        <w:pStyle w:val="BodyTextIndent"/>
        <w:numPr>
          <w:ilvl w:val="0"/>
          <w:numId w:val="44"/>
        </w:numPr>
        <w:tabs>
          <w:tab w:val="clear" w:pos="1701"/>
          <w:tab w:val="left" w:pos="284"/>
        </w:tabs>
        <w:spacing w:before="0"/>
        <w:ind w:left="709" w:hanging="284"/>
      </w:pPr>
      <w:r w:rsidRPr="002039AF">
        <w:t>A munka szüneteiben és befejezése után alapos kézmosás szükséges.</w:t>
      </w:r>
    </w:p>
    <w:p w:rsidR="00324970" w:rsidRPr="002039AF" w:rsidRDefault="00324970" w:rsidP="00DF7192">
      <w:pPr>
        <w:pStyle w:val="BodyTextIndent"/>
        <w:pageBreakBefore/>
        <w:tabs>
          <w:tab w:val="left" w:pos="284"/>
        </w:tabs>
        <w:spacing w:before="40"/>
        <w:ind w:left="0"/>
        <w:rPr>
          <w:b/>
          <w:bCs/>
        </w:rPr>
      </w:pPr>
      <w:r w:rsidRPr="002039AF">
        <w:rPr>
          <w:b/>
          <w:bCs/>
        </w:rPr>
        <w:t>Személyi védőfelszerelések:</w:t>
      </w:r>
    </w:p>
    <w:p w:rsidR="00324970" w:rsidRPr="002039AF" w:rsidRDefault="00324970" w:rsidP="000D0F20">
      <w:pPr>
        <w:pStyle w:val="BodyTextIndent"/>
        <w:numPr>
          <w:ilvl w:val="0"/>
          <w:numId w:val="44"/>
        </w:numPr>
        <w:tabs>
          <w:tab w:val="clear" w:pos="1701"/>
          <w:tab w:val="left" w:pos="284"/>
          <w:tab w:val="left" w:pos="709"/>
        </w:tabs>
        <w:spacing w:before="40"/>
        <w:ind w:left="709" w:hanging="284"/>
      </w:pPr>
      <w:r w:rsidRPr="002039AF">
        <w:rPr>
          <w:b/>
          <w:bCs/>
        </w:rPr>
        <w:t>Légutak védelme:</w:t>
      </w:r>
      <w:r w:rsidRPr="002039AF">
        <w:t xml:space="preserve"> nem szükséges. A termék permetének belégzését el kell kerülni.</w:t>
      </w:r>
    </w:p>
    <w:p w:rsidR="00324970" w:rsidRPr="002039AF" w:rsidRDefault="00324970" w:rsidP="000D0F20">
      <w:pPr>
        <w:pStyle w:val="BodyTextIndent"/>
        <w:tabs>
          <w:tab w:val="clear" w:pos="1701"/>
          <w:tab w:val="left" w:pos="284"/>
          <w:tab w:val="left" w:pos="709"/>
        </w:tabs>
        <w:spacing w:before="0"/>
        <w:ind w:left="709"/>
      </w:pPr>
      <w:r w:rsidRPr="002039AF">
        <w:t>Nagy mennyiségek mentesítésénél, nem megfelelő szellőzés esetén, szűk térben, ha permet belégzésének veszélye fennáll, akkor viseljünk az EN 141 szabvány szerinti P-típusú részecskeszűrővel ellátott légzésvédőt!</w:t>
      </w:r>
    </w:p>
    <w:p w:rsidR="00324970" w:rsidRPr="002039AF" w:rsidRDefault="00324970" w:rsidP="00FF6ABB">
      <w:pPr>
        <w:pStyle w:val="BodyTextIndent"/>
        <w:numPr>
          <w:ilvl w:val="0"/>
          <w:numId w:val="44"/>
        </w:numPr>
        <w:tabs>
          <w:tab w:val="clear" w:pos="1701"/>
          <w:tab w:val="left" w:pos="284"/>
          <w:tab w:val="left" w:pos="709"/>
        </w:tabs>
        <w:spacing w:before="0"/>
        <w:ind w:left="709" w:hanging="284"/>
      </w:pPr>
      <w:r w:rsidRPr="002039AF">
        <w:rPr>
          <w:b/>
          <w:bCs/>
        </w:rPr>
        <w:t xml:space="preserve">Szemvédelem: </w:t>
      </w:r>
      <w:r w:rsidRPr="002039AF">
        <w:t>a termék szórófejes feltéttel ellátott műanyag flakonban kiszerelt, szembe jutásának kockázata csekély. Nagy mennyiségek kezelésénél, mentesítésnél, védőszemüveg vagy védőálarc használata szükséges.</w:t>
      </w:r>
    </w:p>
    <w:p w:rsidR="00324970" w:rsidRPr="002039AF" w:rsidRDefault="00324970" w:rsidP="001870D5">
      <w:pPr>
        <w:pStyle w:val="BodyTextIndent"/>
        <w:keepNext/>
        <w:numPr>
          <w:ilvl w:val="0"/>
          <w:numId w:val="44"/>
        </w:numPr>
        <w:tabs>
          <w:tab w:val="clear" w:pos="360"/>
          <w:tab w:val="clear" w:pos="1701"/>
          <w:tab w:val="num" w:pos="709"/>
        </w:tabs>
        <w:spacing w:before="0"/>
        <w:ind w:left="709" w:hanging="284"/>
      </w:pPr>
      <w:r w:rsidRPr="002039AF">
        <w:rPr>
          <w:b/>
          <w:bCs/>
        </w:rPr>
        <w:t>Kézvédelem:</w:t>
      </w:r>
      <w:r w:rsidRPr="002039AF">
        <w:t xml:space="preserve"> viseljünk az MSZ EN 374 szabványnak megfelelő lúgálló védőkesztyűt. </w:t>
      </w:r>
    </w:p>
    <w:p w:rsidR="00324970" w:rsidRPr="002039AF" w:rsidRDefault="00324970" w:rsidP="00FD4914">
      <w:pPr>
        <w:pStyle w:val="BodyTextIndent"/>
        <w:tabs>
          <w:tab w:val="clear" w:pos="1701"/>
        </w:tabs>
        <w:spacing w:before="0"/>
        <w:ind w:left="709"/>
      </w:pPr>
      <w:r w:rsidRPr="002039AF">
        <w:t xml:space="preserve">A kesztyű anyagának kiválasztásakor vegyük figyelembe a termék alkalmazásaiból fakadó expozíciót (rövid vagy hosszú behatási idő, mechanikai igénybevétel, teljes érintkezés veszélye, ráfröccsenés veszélye) és a kesztyű áteresztőképességére, áttörési időre, mechanikai ellenálló-képességére, stb. megadott gyártói adatokat. </w:t>
      </w:r>
    </w:p>
    <w:p w:rsidR="00324970" w:rsidRPr="002039AF" w:rsidRDefault="00324970" w:rsidP="000D0F20">
      <w:pPr>
        <w:pStyle w:val="BodyTextIndent"/>
        <w:numPr>
          <w:ilvl w:val="0"/>
          <w:numId w:val="44"/>
        </w:numPr>
        <w:tabs>
          <w:tab w:val="clear" w:pos="360"/>
          <w:tab w:val="clear" w:pos="1701"/>
          <w:tab w:val="num" w:pos="709"/>
        </w:tabs>
        <w:spacing w:before="40"/>
        <w:ind w:left="709" w:hanging="284"/>
      </w:pPr>
      <w:r w:rsidRPr="002039AF">
        <w:rPr>
          <w:b/>
          <w:bCs/>
        </w:rPr>
        <w:t xml:space="preserve">Testvédelem: </w:t>
      </w:r>
      <w:r w:rsidRPr="002039AF">
        <w:t>a testfelület védelmét a tevékenységtől és a lehetséges expozíciótól függően kell megválasztani, pld: munkaruha, lúgálló kötény, védőruha.</w:t>
      </w:r>
    </w:p>
    <w:p w:rsidR="00324970" w:rsidRPr="002039AF" w:rsidRDefault="00324970" w:rsidP="001870D5">
      <w:pPr>
        <w:pStyle w:val="BodyTextIndent"/>
        <w:tabs>
          <w:tab w:val="left" w:pos="284"/>
        </w:tabs>
        <w:spacing w:before="120"/>
        <w:ind w:left="0"/>
        <w:rPr>
          <w:b/>
          <w:bCs/>
        </w:rPr>
      </w:pPr>
      <w:r w:rsidRPr="002039AF">
        <w:rPr>
          <w:b/>
          <w:bCs/>
        </w:rPr>
        <w:t xml:space="preserve">Környezeti expozíció elleni védekezés: </w:t>
      </w:r>
      <w:r w:rsidRPr="002039AF">
        <w:t>kerüljük el a hígítatlan termék csatornába, víztestekbe jutását.</w:t>
      </w:r>
    </w:p>
    <w:p w:rsidR="00324970" w:rsidRPr="002039AF" w:rsidRDefault="00324970" w:rsidP="001870D5">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sidRPr="002039AF">
        <w:rPr>
          <w:rFonts w:ascii="Tahoma" w:hAnsi="Tahoma" w:cs="Tahoma"/>
          <w:b/>
          <w:bCs/>
          <w:snapToGrid w:val="0"/>
          <w:color w:val="FFFFFF"/>
          <w:sz w:val="24"/>
          <w:szCs w:val="24"/>
        </w:rPr>
        <w:t>9. szakasz: Fizikai és kémiai tulajdonságok</w:t>
      </w:r>
    </w:p>
    <w:p w:rsidR="00324970" w:rsidRPr="002039AF" w:rsidRDefault="00324970" w:rsidP="00C84C27">
      <w:pPr>
        <w:tabs>
          <w:tab w:val="left" w:pos="1985"/>
        </w:tabs>
        <w:rPr>
          <w:rFonts w:ascii="Tahoma" w:hAnsi="Tahoma" w:cs="Tahoma"/>
          <w:b/>
          <w:bCs/>
          <w:snapToGrid w:val="0"/>
        </w:rPr>
      </w:pPr>
      <w:r w:rsidRPr="002039AF">
        <w:rPr>
          <w:rFonts w:ascii="Tahoma" w:hAnsi="Tahoma" w:cs="Tahoma"/>
          <w:b/>
          <w:bCs/>
          <w:snapToGrid w:val="0"/>
        </w:rPr>
        <w:t>9.1. Az alapvető fizikai és kémiai tulajdonságokra vonatkozó információk</w:t>
      </w:r>
    </w:p>
    <w:p w:rsidR="00324970" w:rsidRPr="002039AF" w:rsidRDefault="00324970" w:rsidP="0039756B">
      <w:pPr>
        <w:tabs>
          <w:tab w:val="left" w:pos="2552"/>
        </w:tabs>
        <w:ind w:left="284" w:firstLine="142"/>
        <w:jc w:val="both"/>
        <w:rPr>
          <w:rFonts w:ascii="Tahoma" w:hAnsi="Tahoma" w:cs="Tahoma"/>
          <w:snapToGrid w:val="0"/>
        </w:rPr>
      </w:pPr>
      <w:r w:rsidRPr="002039AF">
        <w:rPr>
          <w:rFonts w:ascii="Tahoma" w:hAnsi="Tahoma" w:cs="Tahoma"/>
          <w:snapToGrid w:val="0"/>
        </w:rPr>
        <w:t>Halmazállapot:</w:t>
      </w:r>
      <w:r w:rsidRPr="002039AF">
        <w:rPr>
          <w:rFonts w:ascii="Tahoma" w:hAnsi="Tahoma" w:cs="Tahoma"/>
          <w:snapToGrid w:val="0"/>
        </w:rPr>
        <w:tab/>
        <w:t>folyékony</w:t>
      </w:r>
    </w:p>
    <w:p w:rsidR="00324970" w:rsidRPr="002039AF" w:rsidRDefault="00324970" w:rsidP="0039756B">
      <w:pPr>
        <w:tabs>
          <w:tab w:val="left" w:pos="2552"/>
        </w:tabs>
        <w:ind w:left="284" w:firstLine="142"/>
        <w:jc w:val="both"/>
        <w:rPr>
          <w:rFonts w:ascii="Tahoma" w:hAnsi="Tahoma" w:cs="Tahoma"/>
          <w:snapToGrid w:val="0"/>
        </w:rPr>
      </w:pPr>
      <w:r w:rsidRPr="002039AF">
        <w:rPr>
          <w:rFonts w:ascii="Tahoma" w:hAnsi="Tahoma" w:cs="Tahoma"/>
          <w:snapToGrid w:val="0"/>
        </w:rPr>
        <w:t>Megjelenési forma:</w:t>
      </w:r>
      <w:r w:rsidRPr="002039AF">
        <w:rPr>
          <w:rFonts w:ascii="Tahoma" w:hAnsi="Tahoma" w:cs="Tahoma"/>
          <w:snapToGrid w:val="0"/>
        </w:rPr>
        <w:tab/>
        <w:t>áttetsző folyadék</w:t>
      </w:r>
    </w:p>
    <w:p w:rsidR="00324970" w:rsidRPr="002039AF" w:rsidRDefault="00324970" w:rsidP="00102AFA">
      <w:pPr>
        <w:tabs>
          <w:tab w:val="left" w:pos="2552"/>
        </w:tabs>
        <w:ind w:left="284" w:firstLine="142"/>
        <w:jc w:val="both"/>
        <w:rPr>
          <w:rFonts w:ascii="Tahoma" w:hAnsi="Tahoma" w:cs="Tahoma"/>
          <w:snapToGrid w:val="0"/>
        </w:rPr>
      </w:pPr>
      <w:r w:rsidRPr="002039AF">
        <w:rPr>
          <w:rFonts w:ascii="Tahoma" w:hAnsi="Tahoma" w:cs="Tahoma"/>
          <w:snapToGrid w:val="0"/>
        </w:rPr>
        <w:t>Szín:</w:t>
      </w:r>
      <w:r w:rsidRPr="002039AF">
        <w:rPr>
          <w:rFonts w:ascii="Tahoma" w:hAnsi="Tahoma" w:cs="Tahoma"/>
          <w:snapToGrid w:val="0"/>
        </w:rPr>
        <w:tab/>
        <w:t>enyhén sárgás</w:t>
      </w:r>
    </w:p>
    <w:p w:rsidR="00324970" w:rsidRPr="002039AF" w:rsidRDefault="00324970" w:rsidP="00102AFA">
      <w:pPr>
        <w:tabs>
          <w:tab w:val="left" w:pos="2552"/>
        </w:tabs>
        <w:ind w:left="284" w:firstLine="142"/>
        <w:jc w:val="both"/>
        <w:rPr>
          <w:rFonts w:ascii="Tahoma" w:hAnsi="Tahoma" w:cs="Tahoma"/>
          <w:snapToGrid w:val="0"/>
        </w:rPr>
      </w:pPr>
      <w:r w:rsidRPr="002039AF">
        <w:rPr>
          <w:rFonts w:ascii="Tahoma" w:hAnsi="Tahoma" w:cs="Tahoma"/>
          <w:snapToGrid w:val="0"/>
        </w:rPr>
        <w:t>Szag:</w:t>
      </w:r>
      <w:r w:rsidRPr="002039AF">
        <w:rPr>
          <w:rFonts w:ascii="Tahoma" w:hAnsi="Tahoma" w:cs="Tahoma"/>
          <w:snapToGrid w:val="0"/>
        </w:rPr>
        <w:tab/>
        <w:t xml:space="preserve">a termékre jellemző </w:t>
      </w:r>
    </w:p>
    <w:p w:rsidR="00324970" w:rsidRPr="002039AF" w:rsidRDefault="00324970" w:rsidP="001870D5">
      <w:pPr>
        <w:tabs>
          <w:tab w:val="left" w:pos="2552"/>
        </w:tabs>
        <w:ind w:left="284" w:firstLine="142"/>
        <w:jc w:val="both"/>
        <w:rPr>
          <w:rFonts w:ascii="Tahoma" w:hAnsi="Tahoma" w:cs="Tahoma"/>
          <w:snapToGrid w:val="0"/>
        </w:rPr>
      </w:pPr>
      <w:r w:rsidRPr="002039AF">
        <w:rPr>
          <w:rFonts w:ascii="Tahoma" w:hAnsi="Tahoma" w:cs="Tahoma"/>
          <w:snapToGrid w:val="0"/>
        </w:rPr>
        <w:t>Szagküszöb:</w:t>
      </w:r>
      <w:r w:rsidRPr="002039AF">
        <w:rPr>
          <w:rFonts w:ascii="Tahoma" w:hAnsi="Tahoma" w:cs="Tahoma"/>
          <w:snapToGrid w:val="0"/>
        </w:rPr>
        <w:tab/>
        <w:t>nincs meghatározva</w:t>
      </w:r>
    </w:p>
    <w:p w:rsidR="00324970" w:rsidRPr="002039AF" w:rsidRDefault="00324970" w:rsidP="00446D65">
      <w:pPr>
        <w:tabs>
          <w:tab w:val="left" w:pos="2552"/>
        </w:tabs>
        <w:ind w:left="284" w:firstLine="142"/>
        <w:jc w:val="both"/>
        <w:rPr>
          <w:rFonts w:ascii="Tahoma" w:hAnsi="Tahoma" w:cs="Tahoma"/>
          <w:snapToGrid w:val="0"/>
        </w:rPr>
      </w:pPr>
      <w:r w:rsidRPr="002039AF">
        <w:rPr>
          <w:rFonts w:ascii="Tahoma" w:hAnsi="Tahoma" w:cs="Tahoma"/>
          <w:snapToGrid w:val="0"/>
        </w:rPr>
        <w:t>pH-érték:</w:t>
      </w:r>
      <w:r w:rsidRPr="002039AF">
        <w:rPr>
          <w:rFonts w:ascii="Tahoma" w:hAnsi="Tahoma" w:cs="Tahoma"/>
          <w:snapToGrid w:val="0"/>
        </w:rPr>
        <w:tab/>
        <w:t>14 (20°C-on)</w:t>
      </w:r>
    </w:p>
    <w:p w:rsidR="00324970" w:rsidRPr="002039AF" w:rsidRDefault="00324970" w:rsidP="001870D5">
      <w:pPr>
        <w:tabs>
          <w:tab w:val="left" w:pos="2552"/>
        </w:tabs>
        <w:ind w:left="284" w:firstLine="142"/>
        <w:jc w:val="both"/>
        <w:rPr>
          <w:rFonts w:ascii="Tahoma" w:hAnsi="Tahoma" w:cs="Tahoma"/>
          <w:snapToGrid w:val="0"/>
        </w:rPr>
      </w:pPr>
      <w:r w:rsidRPr="002039AF">
        <w:rPr>
          <w:rFonts w:ascii="Tahoma" w:hAnsi="Tahoma" w:cs="Tahoma"/>
          <w:snapToGrid w:val="0"/>
        </w:rPr>
        <w:t>Relatív sűrűség:</w:t>
      </w:r>
      <w:r w:rsidRPr="002039AF">
        <w:rPr>
          <w:rFonts w:ascii="Tahoma" w:hAnsi="Tahoma" w:cs="Tahoma"/>
          <w:snapToGrid w:val="0"/>
        </w:rPr>
        <w:tab/>
        <w:t>nincs adat</w:t>
      </w:r>
    </w:p>
    <w:p w:rsidR="00324970" w:rsidRPr="002039AF" w:rsidRDefault="00324970" w:rsidP="001870D5">
      <w:pPr>
        <w:tabs>
          <w:tab w:val="left" w:pos="2552"/>
        </w:tabs>
        <w:ind w:left="284" w:firstLine="142"/>
        <w:jc w:val="both"/>
        <w:rPr>
          <w:rFonts w:ascii="Tahoma" w:hAnsi="Tahoma" w:cs="Tahoma"/>
          <w:snapToGrid w:val="0"/>
        </w:rPr>
      </w:pPr>
      <w:r w:rsidRPr="002039AF">
        <w:rPr>
          <w:rFonts w:ascii="Tahoma" w:hAnsi="Tahoma" w:cs="Tahoma"/>
          <w:snapToGrid w:val="0"/>
        </w:rPr>
        <w:t>Forrás/dermedéspont:</w:t>
      </w:r>
      <w:r w:rsidRPr="002039AF">
        <w:rPr>
          <w:rFonts w:ascii="Tahoma" w:hAnsi="Tahoma" w:cs="Tahoma"/>
          <w:snapToGrid w:val="0"/>
        </w:rPr>
        <w:tab/>
        <w:t>nincs adat</w:t>
      </w:r>
    </w:p>
    <w:p w:rsidR="00324970" w:rsidRPr="002039AF" w:rsidRDefault="00324970" w:rsidP="001870D5">
      <w:pPr>
        <w:tabs>
          <w:tab w:val="left" w:pos="2552"/>
        </w:tabs>
        <w:ind w:left="284" w:firstLine="142"/>
        <w:jc w:val="both"/>
        <w:rPr>
          <w:rFonts w:ascii="Tahoma" w:hAnsi="Tahoma" w:cs="Tahoma"/>
          <w:snapToGrid w:val="0"/>
        </w:rPr>
      </w:pPr>
      <w:r w:rsidRPr="002039AF">
        <w:rPr>
          <w:rFonts w:ascii="Tahoma" w:hAnsi="Tahoma" w:cs="Tahoma"/>
          <w:snapToGrid w:val="0"/>
        </w:rPr>
        <w:t>Lobbanáspont:</w:t>
      </w:r>
      <w:r w:rsidRPr="002039AF">
        <w:rPr>
          <w:rFonts w:ascii="Tahoma" w:hAnsi="Tahoma" w:cs="Tahoma"/>
          <w:snapToGrid w:val="0"/>
        </w:rPr>
        <w:tab/>
        <w:t>&gt;80°C becsült érték, vizes oldat,</w:t>
      </w:r>
    </w:p>
    <w:p w:rsidR="00324970" w:rsidRPr="002039AF" w:rsidRDefault="00324970" w:rsidP="001870D5">
      <w:pPr>
        <w:tabs>
          <w:tab w:val="left" w:pos="2552"/>
        </w:tabs>
        <w:ind w:left="284" w:firstLine="142"/>
        <w:jc w:val="both"/>
        <w:rPr>
          <w:rFonts w:ascii="Tahoma" w:hAnsi="Tahoma" w:cs="Tahoma"/>
          <w:snapToGrid w:val="0"/>
        </w:rPr>
      </w:pPr>
      <w:r w:rsidRPr="002039AF">
        <w:rPr>
          <w:rFonts w:ascii="Tahoma" w:hAnsi="Tahoma" w:cs="Tahoma"/>
          <w:snapToGrid w:val="0"/>
        </w:rPr>
        <w:t>Bomlási hőmérséklet:</w:t>
      </w:r>
      <w:r w:rsidRPr="002039AF">
        <w:rPr>
          <w:rFonts w:ascii="Tahoma" w:hAnsi="Tahoma" w:cs="Tahoma"/>
          <w:snapToGrid w:val="0"/>
        </w:rPr>
        <w:tab/>
        <w:t xml:space="preserve">nem ismert </w:t>
      </w:r>
    </w:p>
    <w:p w:rsidR="00324970" w:rsidRPr="002039AF" w:rsidRDefault="00324970" w:rsidP="001870D5">
      <w:pPr>
        <w:tabs>
          <w:tab w:val="left" w:pos="2552"/>
        </w:tabs>
        <w:ind w:left="284" w:firstLine="142"/>
        <w:jc w:val="both"/>
        <w:rPr>
          <w:rFonts w:ascii="Tahoma" w:hAnsi="Tahoma" w:cs="Tahoma"/>
          <w:snapToGrid w:val="0"/>
        </w:rPr>
      </w:pPr>
      <w:r w:rsidRPr="002039AF">
        <w:rPr>
          <w:rFonts w:ascii="Tahoma" w:hAnsi="Tahoma" w:cs="Tahoma"/>
          <w:snapToGrid w:val="0"/>
        </w:rPr>
        <w:t>Öngyulladás:</w:t>
      </w:r>
      <w:r w:rsidRPr="002039AF">
        <w:rPr>
          <w:rFonts w:ascii="Tahoma" w:hAnsi="Tahoma" w:cs="Tahoma"/>
          <w:snapToGrid w:val="0"/>
        </w:rPr>
        <w:tab/>
        <w:t>a termék nem öngyulladó</w:t>
      </w:r>
    </w:p>
    <w:p w:rsidR="00324970" w:rsidRPr="002039AF" w:rsidRDefault="00324970" w:rsidP="001870D5">
      <w:pPr>
        <w:tabs>
          <w:tab w:val="left" w:pos="2552"/>
        </w:tabs>
        <w:ind w:left="284" w:firstLine="142"/>
        <w:jc w:val="both"/>
        <w:rPr>
          <w:rFonts w:ascii="Tahoma" w:hAnsi="Tahoma" w:cs="Tahoma"/>
          <w:snapToGrid w:val="0"/>
        </w:rPr>
      </w:pPr>
      <w:r w:rsidRPr="002039AF">
        <w:rPr>
          <w:rFonts w:ascii="Tahoma" w:hAnsi="Tahoma" w:cs="Tahoma"/>
          <w:snapToGrid w:val="0"/>
        </w:rPr>
        <w:t>Robbanásveszély:</w:t>
      </w:r>
      <w:r w:rsidRPr="002039AF">
        <w:rPr>
          <w:rFonts w:ascii="Tahoma" w:hAnsi="Tahoma" w:cs="Tahoma"/>
          <w:snapToGrid w:val="0"/>
        </w:rPr>
        <w:tab/>
        <w:t>a termék nem robbanásveszélyes</w:t>
      </w:r>
    </w:p>
    <w:p w:rsidR="00324970" w:rsidRPr="002039AF" w:rsidRDefault="00324970" w:rsidP="001870D5">
      <w:pPr>
        <w:tabs>
          <w:tab w:val="left" w:pos="2552"/>
        </w:tabs>
        <w:ind w:left="284" w:firstLine="142"/>
        <w:jc w:val="both"/>
        <w:rPr>
          <w:rFonts w:ascii="Tahoma" w:hAnsi="Tahoma" w:cs="Tahoma"/>
          <w:snapToGrid w:val="0"/>
        </w:rPr>
      </w:pPr>
      <w:r w:rsidRPr="002039AF">
        <w:rPr>
          <w:rFonts w:ascii="Tahoma" w:hAnsi="Tahoma" w:cs="Tahoma"/>
          <w:snapToGrid w:val="0"/>
        </w:rPr>
        <w:t>Robbanási határok:</w:t>
      </w:r>
      <w:r w:rsidRPr="002039AF">
        <w:rPr>
          <w:rFonts w:ascii="Tahoma" w:hAnsi="Tahoma" w:cs="Tahoma"/>
          <w:snapToGrid w:val="0"/>
        </w:rPr>
        <w:tab/>
        <w:t>nincs adat</w:t>
      </w:r>
    </w:p>
    <w:p w:rsidR="00324970" w:rsidRPr="002039AF" w:rsidRDefault="00324970" w:rsidP="001870D5">
      <w:pPr>
        <w:tabs>
          <w:tab w:val="left" w:pos="2552"/>
        </w:tabs>
        <w:ind w:left="284" w:firstLine="142"/>
        <w:jc w:val="both"/>
        <w:rPr>
          <w:rFonts w:ascii="Tahoma" w:hAnsi="Tahoma" w:cs="Tahoma"/>
          <w:snapToGrid w:val="0"/>
        </w:rPr>
      </w:pPr>
      <w:r w:rsidRPr="002039AF">
        <w:rPr>
          <w:rFonts w:ascii="Tahoma" w:hAnsi="Tahoma" w:cs="Tahoma"/>
          <w:snapToGrid w:val="0"/>
        </w:rPr>
        <w:t>Oxidáló tulajdonság:</w:t>
      </w:r>
      <w:r w:rsidRPr="002039AF">
        <w:rPr>
          <w:rFonts w:ascii="Tahoma" w:hAnsi="Tahoma" w:cs="Tahoma"/>
          <w:snapToGrid w:val="0"/>
        </w:rPr>
        <w:tab/>
        <w:t>a termék nem oxidáló</w:t>
      </w:r>
    </w:p>
    <w:p w:rsidR="00324970" w:rsidRPr="002039AF" w:rsidRDefault="00324970" w:rsidP="001870D5">
      <w:pPr>
        <w:tabs>
          <w:tab w:val="left" w:pos="2552"/>
        </w:tabs>
        <w:ind w:left="284" w:firstLine="142"/>
        <w:jc w:val="both"/>
        <w:rPr>
          <w:rFonts w:ascii="Tahoma" w:hAnsi="Tahoma" w:cs="Tahoma"/>
          <w:snapToGrid w:val="0"/>
        </w:rPr>
      </w:pPr>
      <w:r w:rsidRPr="002039AF">
        <w:rPr>
          <w:rFonts w:ascii="Tahoma" w:hAnsi="Tahoma" w:cs="Tahoma"/>
          <w:snapToGrid w:val="0"/>
        </w:rPr>
        <w:t>Gőznyomás:</w:t>
      </w:r>
      <w:r w:rsidRPr="002039AF">
        <w:rPr>
          <w:rFonts w:ascii="Tahoma" w:hAnsi="Tahoma" w:cs="Tahoma"/>
          <w:snapToGrid w:val="0"/>
        </w:rPr>
        <w:tab/>
        <w:t>nincs adat</w:t>
      </w:r>
    </w:p>
    <w:p w:rsidR="00324970" w:rsidRPr="002039AF" w:rsidRDefault="00324970" w:rsidP="001870D5">
      <w:pPr>
        <w:tabs>
          <w:tab w:val="left" w:pos="2552"/>
        </w:tabs>
        <w:ind w:left="284" w:firstLine="142"/>
        <w:jc w:val="both"/>
        <w:rPr>
          <w:rFonts w:ascii="Tahoma" w:hAnsi="Tahoma" w:cs="Tahoma"/>
          <w:snapToGrid w:val="0"/>
        </w:rPr>
      </w:pPr>
      <w:r w:rsidRPr="002039AF">
        <w:rPr>
          <w:rFonts w:ascii="Tahoma" w:hAnsi="Tahoma" w:cs="Tahoma"/>
          <w:snapToGrid w:val="0"/>
        </w:rPr>
        <w:t>Gőzsűrűség:</w:t>
      </w:r>
      <w:r w:rsidRPr="002039AF">
        <w:rPr>
          <w:rFonts w:ascii="Tahoma" w:hAnsi="Tahoma" w:cs="Tahoma"/>
          <w:snapToGrid w:val="0"/>
        </w:rPr>
        <w:tab/>
        <w:t>nincs adat</w:t>
      </w:r>
    </w:p>
    <w:p w:rsidR="00324970" w:rsidRPr="002039AF" w:rsidRDefault="00324970" w:rsidP="001870D5">
      <w:pPr>
        <w:tabs>
          <w:tab w:val="left" w:pos="2552"/>
        </w:tabs>
        <w:ind w:left="284" w:firstLine="142"/>
        <w:jc w:val="both"/>
        <w:rPr>
          <w:rFonts w:ascii="Tahoma" w:hAnsi="Tahoma" w:cs="Tahoma"/>
          <w:snapToGrid w:val="0"/>
        </w:rPr>
      </w:pPr>
      <w:r w:rsidRPr="002039AF">
        <w:rPr>
          <w:rFonts w:ascii="Tahoma" w:hAnsi="Tahoma" w:cs="Tahoma"/>
          <w:snapToGrid w:val="0"/>
        </w:rPr>
        <w:t>Párolgási sebesség:</w:t>
      </w:r>
      <w:r w:rsidRPr="002039AF">
        <w:rPr>
          <w:rFonts w:ascii="Tahoma" w:hAnsi="Tahoma" w:cs="Tahoma"/>
          <w:snapToGrid w:val="0"/>
        </w:rPr>
        <w:tab/>
        <w:t>nincs adat</w:t>
      </w:r>
    </w:p>
    <w:p w:rsidR="00324970" w:rsidRPr="002039AF" w:rsidRDefault="00324970" w:rsidP="001870D5">
      <w:pPr>
        <w:tabs>
          <w:tab w:val="left" w:pos="2552"/>
        </w:tabs>
        <w:ind w:left="284" w:firstLine="142"/>
        <w:jc w:val="both"/>
        <w:rPr>
          <w:rFonts w:ascii="Tahoma" w:hAnsi="Tahoma" w:cs="Tahoma"/>
          <w:snapToGrid w:val="0"/>
        </w:rPr>
      </w:pPr>
      <w:r w:rsidRPr="002039AF">
        <w:rPr>
          <w:rFonts w:ascii="Tahoma" w:hAnsi="Tahoma" w:cs="Tahoma"/>
          <w:snapToGrid w:val="0"/>
        </w:rPr>
        <w:t>Megoszlási hányados:</w:t>
      </w:r>
      <w:r w:rsidRPr="002039AF">
        <w:rPr>
          <w:rFonts w:ascii="Tahoma" w:hAnsi="Tahoma" w:cs="Tahoma"/>
          <w:snapToGrid w:val="0"/>
        </w:rPr>
        <w:tab/>
        <w:t>nem releváns, a termék keverék</w:t>
      </w:r>
    </w:p>
    <w:p w:rsidR="00324970" w:rsidRPr="002039AF" w:rsidRDefault="00324970" w:rsidP="00075860">
      <w:pPr>
        <w:tabs>
          <w:tab w:val="left" w:pos="3402"/>
        </w:tabs>
        <w:spacing w:before="60"/>
        <w:ind w:right="142"/>
        <w:jc w:val="both"/>
        <w:rPr>
          <w:rFonts w:ascii="Tahoma" w:hAnsi="Tahoma" w:cs="Tahoma"/>
          <w:b/>
          <w:bCs/>
          <w:snapToGrid w:val="0"/>
        </w:rPr>
      </w:pPr>
      <w:bookmarkStart w:id="2" w:name="_Hlk123108142"/>
      <w:r w:rsidRPr="002039AF">
        <w:rPr>
          <w:rFonts w:ascii="Tahoma" w:hAnsi="Tahoma" w:cs="Tahoma"/>
          <w:b/>
          <w:bCs/>
          <w:snapToGrid w:val="0"/>
        </w:rPr>
        <w:t>9.2. Egyéb információk</w:t>
      </w:r>
    </w:p>
    <w:p w:rsidR="00324970" w:rsidRPr="002039AF" w:rsidRDefault="00324970" w:rsidP="00075860">
      <w:pPr>
        <w:tabs>
          <w:tab w:val="left" w:pos="3402"/>
        </w:tabs>
        <w:ind w:right="142"/>
        <w:jc w:val="both"/>
        <w:rPr>
          <w:rFonts w:ascii="Tahoma" w:hAnsi="Tahoma" w:cs="Tahoma"/>
          <w:snapToGrid w:val="0"/>
        </w:rPr>
      </w:pPr>
      <w:r w:rsidRPr="002039AF">
        <w:rPr>
          <w:rFonts w:ascii="Tahoma" w:hAnsi="Tahoma" w:cs="Tahoma"/>
          <w:b/>
          <w:bCs/>
          <w:snapToGrid w:val="0"/>
        </w:rPr>
        <w:t>Fizikai veszélyességi osztályokra vonatkozó információk:</w:t>
      </w:r>
      <w:r w:rsidRPr="002039AF">
        <w:rPr>
          <w:rFonts w:ascii="Tahoma" w:hAnsi="Tahoma" w:cs="Tahoma"/>
          <w:snapToGrid w:val="0"/>
        </w:rPr>
        <w:t xml:space="preserve"> a termék Met. Corr. 1 veszélyességi osztályba sorolt. A korrózió sebességére vonatkozólag mérés (UN RTDG III. 37.4) nem történt, az osztályozás az összetétel figyelembevételével, az elővigyázatossági elv alkalmazásával, ill. a kálium-hidroxid gyártói osztályozásának alapján történt. </w:t>
      </w:r>
    </w:p>
    <w:bookmarkEnd w:id="2"/>
    <w:p w:rsidR="00324970" w:rsidRPr="002039AF" w:rsidRDefault="00324970" w:rsidP="00075860">
      <w:pPr>
        <w:tabs>
          <w:tab w:val="left" w:pos="3402"/>
        </w:tabs>
        <w:spacing w:before="40"/>
        <w:ind w:right="142"/>
        <w:jc w:val="both"/>
        <w:rPr>
          <w:rFonts w:ascii="Tahoma" w:hAnsi="Tahoma" w:cs="Tahoma"/>
          <w:snapToGrid w:val="0"/>
        </w:rPr>
      </w:pPr>
      <w:r w:rsidRPr="002039AF">
        <w:rPr>
          <w:rFonts w:ascii="Tahoma" w:hAnsi="Tahoma" w:cs="Tahoma"/>
          <w:b/>
          <w:bCs/>
          <w:snapToGrid w:val="0"/>
        </w:rPr>
        <w:t>Egyéb biztonsági jellemzők:</w:t>
      </w:r>
      <w:r w:rsidRPr="002039AF">
        <w:rPr>
          <w:rFonts w:ascii="Tahoma" w:hAnsi="Tahoma" w:cs="Tahoma"/>
          <w:snapToGrid w:val="0"/>
        </w:rPr>
        <w:t xml:space="preserve"> savakkal ne érintkezzen. </w:t>
      </w:r>
    </w:p>
    <w:p w:rsidR="00324970" w:rsidRPr="002039AF" w:rsidRDefault="00324970" w:rsidP="008056B9">
      <w:pPr>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sidRPr="002039AF">
        <w:rPr>
          <w:rFonts w:ascii="Tahoma" w:hAnsi="Tahoma" w:cs="Tahoma"/>
          <w:b/>
          <w:bCs/>
          <w:snapToGrid w:val="0"/>
          <w:color w:val="FFFFFF"/>
          <w:sz w:val="24"/>
          <w:szCs w:val="24"/>
        </w:rPr>
        <w:t>10. szakasz: Stabilitás és reakciókészség</w:t>
      </w:r>
    </w:p>
    <w:p w:rsidR="00324970" w:rsidRPr="002039AF" w:rsidRDefault="00324970" w:rsidP="00FD4914">
      <w:pPr>
        <w:jc w:val="both"/>
        <w:rPr>
          <w:rFonts w:ascii="Tahoma" w:hAnsi="Tahoma" w:cs="Tahoma"/>
        </w:rPr>
      </w:pPr>
      <w:r w:rsidRPr="002039AF">
        <w:rPr>
          <w:rFonts w:ascii="Tahoma" w:hAnsi="Tahoma" w:cs="Tahoma"/>
          <w:b/>
          <w:bCs/>
        </w:rPr>
        <w:t xml:space="preserve">10.1. Reakciókészség: </w:t>
      </w:r>
      <w:r w:rsidRPr="002039AF">
        <w:rPr>
          <w:rFonts w:ascii="Tahoma" w:hAnsi="Tahoma" w:cs="Tahoma"/>
        </w:rPr>
        <w:t xml:space="preserve">savakkal hőfejlődés közben hevesen reagál. Erősen lúgos oldat, egyes fémek korrózióját okozza. A szerves anyagokat roncsolja. </w:t>
      </w:r>
    </w:p>
    <w:p w:rsidR="00324970" w:rsidRPr="002039AF" w:rsidRDefault="00324970" w:rsidP="00FD4914">
      <w:pPr>
        <w:spacing w:before="20"/>
        <w:jc w:val="both"/>
        <w:rPr>
          <w:rFonts w:ascii="Tahoma" w:hAnsi="Tahoma" w:cs="Tahoma"/>
        </w:rPr>
      </w:pPr>
      <w:r w:rsidRPr="002039AF">
        <w:rPr>
          <w:rFonts w:ascii="Tahoma" w:hAnsi="Tahoma" w:cs="Tahoma"/>
          <w:b/>
          <w:bCs/>
        </w:rPr>
        <w:t xml:space="preserve">10.2. Kémiai stabilitás: </w:t>
      </w:r>
      <w:r w:rsidRPr="002039AF">
        <w:rPr>
          <w:rFonts w:ascii="Tahoma" w:hAnsi="Tahoma" w:cs="Tahoma"/>
        </w:rPr>
        <w:t>megfelelő kezelés és tárolás esetén, normál hőmérséklet- és nyomásviszonyok között stabil, lásd a 7.2. szakaszt.</w:t>
      </w:r>
    </w:p>
    <w:p w:rsidR="00324970" w:rsidRPr="002039AF" w:rsidRDefault="00324970" w:rsidP="00FD4914">
      <w:pPr>
        <w:spacing w:before="20"/>
        <w:jc w:val="both"/>
        <w:rPr>
          <w:rFonts w:ascii="Tahoma" w:hAnsi="Tahoma" w:cs="Tahoma"/>
        </w:rPr>
      </w:pPr>
      <w:r w:rsidRPr="002039AF">
        <w:rPr>
          <w:rFonts w:ascii="Tahoma" w:hAnsi="Tahoma" w:cs="Tahoma"/>
          <w:b/>
          <w:bCs/>
        </w:rPr>
        <w:t xml:space="preserve">10.3. A veszélyes reakciók lehetősége: </w:t>
      </w:r>
      <w:r w:rsidRPr="002039AF">
        <w:rPr>
          <w:rFonts w:ascii="Tahoma" w:hAnsi="Tahoma" w:cs="Tahoma"/>
        </w:rPr>
        <w:t>savakkal hevesen reagál, egyes fémekkel reakcióba léphet, könnyűfémekkel robbanásveszélyes hidrogén gáz fejlődhet.</w:t>
      </w:r>
    </w:p>
    <w:p w:rsidR="00324970" w:rsidRPr="002039AF" w:rsidRDefault="00324970" w:rsidP="00FD4914">
      <w:pPr>
        <w:spacing w:before="20"/>
        <w:jc w:val="both"/>
        <w:rPr>
          <w:rFonts w:ascii="Tahoma" w:hAnsi="Tahoma" w:cs="Tahoma"/>
        </w:rPr>
      </w:pPr>
      <w:r w:rsidRPr="002039AF">
        <w:rPr>
          <w:rFonts w:ascii="Tahoma" w:hAnsi="Tahoma" w:cs="Tahoma"/>
          <w:b/>
          <w:bCs/>
        </w:rPr>
        <w:t xml:space="preserve">10.4. Kerülendő körülmények: </w:t>
      </w:r>
      <w:r w:rsidRPr="002039AF">
        <w:rPr>
          <w:rFonts w:ascii="Tahoma" w:hAnsi="Tahoma" w:cs="Tahoma"/>
        </w:rPr>
        <w:t>melegítés, hevítés, tűző napfény, fagy, érintkezés inkompatibilis anyagokkal.</w:t>
      </w:r>
    </w:p>
    <w:p w:rsidR="00324970" w:rsidRPr="002039AF" w:rsidRDefault="00324970" w:rsidP="00FD4914">
      <w:pPr>
        <w:spacing w:before="20"/>
        <w:jc w:val="both"/>
        <w:rPr>
          <w:rFonts w:ascii="Tahoma" w:hAnsi="Tahoma" w:cs="Tahoma"/>
        </w:rPr>
      </w:pPr>
      <w:r w:rsidRPr="002039AF">
        <w:rPr>
          <w:rFonts w:ascii="Tahoma" w:hAnsi="Tahoma" w:cs="Tahoma"/>
          <w:b/>
          <w:bCs/>
        </w:rPr>
        <w:t xml:space="preserve">10.5. Nem összeférhető anyagok: </w:t>
      </w:r>
      <w:r w:rsidRPr="002039AF">
        <w:rPr>
          <w:rFonts w:ascii="Tahoma" w:hAnsi="Tahoma" w:cs="Tahoma"/>
        </w:rPr>
        <w:t>réz, alumínium-, cink, savak, savas kémhatású készítmények.</w:t>
      </w:r>
    </w:p>
    <w:p w:rsidR="00324970" w:rsidRPr="002039AF" w:rsidRDefault="00324970" w:rsidP="00290594">
      <w:pPr>
        <w:spacing w:before="40"/>
        <w:jc w:val="both"/>
        <w:rPr>
          <w:rFonts w:ascii="Tahoma" w:hAnsi="Tahoma" w:cs="Tahoma"/>
          <w:snapToGrid w:val="0"/>
        </w:rPr>
      </w:pPr>
      <w:r w:rsidRPr="002039AF">
        <w:rPr>
          <w:rFonts w:ascii="Tahoma" w:hAnsi="Tahoma" w:cs="Tahoma"/>
          <w:b/>
          <w:bCs/>
        </w:rPr>
        <w:t>10.6. Veszélyes bomlástermékek:</w:t>
      </w:r>
      <w:r w:rsidRPr="002039AF">
        <w:rPr>
          <w:rFonts w:ascii="Tahoma" w:hAnsi="Tahoma" w:cs="Tahoma"/>
        </w:rPr>
        <w:t xml:space="preserve"> normál körülmények között nem ismert, termikus bomlás során, tűz esetén lásd az 5. szakaszt.</w:t>
      </w:r>
    </w:p>
    <w:p w:rsidR="00324970" w:rsidRPr="002039AF" w:rsidRDefault="00324970" w:rsidP="008056B9">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sidRPr="002039AF">
        <w:rPr>
          <w:rFonts w:ascii="Tahoma" w:hAnsi="Tahoma" w:cs="Tahoma"/>
          <w:b/>
          <w:bCs/>
          <w:snapToGrid w:val="0"/>
          <w:color w:val="FFFFFF"/>
          <w:sz w:val="24"/>
          <w:szCs w:val="24"/>
        </w:rPr>
        <w:t>11. szakasz: Toxikológiai információk</w:t>
      </w:r>
    </w:p>
    <w:p w:rsidR="00324970" w:rsidRPr="002039AF" w:rsidRDefault="00324970" w:rsidP="00075860">
      <w:pPr>
        <w:spacing w:before="20"/>
        <w:jc w:val="both"/>
        <w:rPr>
          <w:rFonts w:ascii="Tahoma" w:hAnsi="Tahoma" w:cs="Tahoma"/>
        </w:rPr>
      </w:pPr>
      <w:bookmarkStart w:id="3" w:name="_Hlk126841103"/>
      <w:r w:rsidRPr="002039AF">
        <w:rPr>
          <w:rFonts w:ascii="Tahoma" w:hAnsi="Tahoma" w:cs="Tahoma"/>
          <w:b/>
          <w:bCs/>
          <w:snapToGrid w:val="0"/>
        </w:rPr>
        <w:t xml:space="preserve">11.1. Az 1272/2008/EK rendeletben meghatározott veszélyességi osztályokra vonatkozó információk: </w:t>
      </w:r>
      <w:r w:rsidRPr="002039AF">
        <w:rPr>
          <w:rFonts w:ascii="Tahoma" w:hAnsi="Tahoma" w:cs="Tahoma"/>
        </w:rPr>
        <w:t>a keverékkel toxikológiai vizsgálatokat nem végeztek, megítélése kizárólag az összetevőkre vonatkozó osztályozás és koncentrációk alapján a 1272/2008/EK rendelet előírásainak megfelelően történt</w:t>
      </w:r>
      <w:bookmarkEnd w:id="3"/>
      <w:r w:rsidRPr="002039AF">
        <w:rPr>
          <w:rFonts w:ascii="Tahoma" w:hAnsi="Tahoma" w:cs="Tahoma"/>
        </w:rPr>
        <w:t>.</w:t>
      </w:r>
    </w:p>
    <w:p w:rsidR="00324970" w:rsidRPr="002039AF" w:rsidRDefault="00324970" w:rsidP="00E17B46">
      <w:pPr>
        <w:spacing w:before="40"/>
        <w:ind w:right="-1"/>
        <w:jc w:val="both"/>
        <w:rPr>
          <w:rFonts w:ascii="Tahoma" w:hAnsi="Tahoma" w:cs="Tahoma"/>
          <w:snapToGrid w:val="0"/>
          <w:color w:val="000000"/>
        </w:rPr>
      </w:pPr>
      <w:r w:rsidRPr="002039AF">
        <w:rPr>
          <w:rFonts w:ascii="Tahoma" w:hAnsi="Tahoma" w:cs="Tahoma"/>
          <w:b/>
          <w:bCs/>
          <w:snapToGrid w:val="0"/>
          <w:color w:val="000000"/>
        </w:rPr>
        <w:t>Akut toxicitás (orális, dermális, inhalációs):</w:t>
      </w:r>
      <w:r w:rsidRPr="002039AF">
        <w:rPr>
          <w:rFonts w:ascii="Tahoma" w:hAnsi="Tahoma" w:cs="Tahoma"/>
          <w:snapToGrid w:val="0"/>
          <w:color w:val="000000"/>
        </w:rPr>
        <w:t xml:space="preserve"> a keverékre az ATE</w:t>
      </w:r>
      <w:r w:rsidRPr="002039AF">
        <w:rPr>
          <w:rFonts w:ascii="Tahoma" w:hAnsi="Tahoma" w:cs="Tahoma"/>
          <w:snapToGrid w:val="0"/>
          <w:color w:val="000000"/>
          <w:vertAlign w:val="subscript"/>
        </w:rPr>
        <w:t>mix</w:t>
      </w:r>
      <w:r w:rsidRPr="002039AF">
        <w:rPr>
          <w:rFonts w:ascii="Tahoma" w:hAnsi="Tahoma" w:cs="Tahoma"/>
          <w:snapToGrid w:val="0"/>
          <w:color w:val="000000"/>
        </w:rPr>
        <w:t xml:space="preserve"> értékek alapján az akut toxicitási veszélyességi osztályokba sorolás kritériumai nem teljesülnek.</w:t>
      </w:r>
    </w:p>
    <w:p w:rsidR="00324970" w:rsidRPr="002039AF" w:rsidRDefault="00324970" w:rsidP="00E17B46">
      <w:pPr>
        <w:autoSpaceDE w:val="0"/>
        <w:spacing w:before="40"/>
        <w:jc w:val="both"/>
        <w:rPr>
          <w:rFonts w:ascii="Tahoma" w:hAnsi="Tahoma" w:cs="Tahoma"/>
          <w:color w:val="000000"/>
        </w:rPr>
      </w:pPr>
      <w:r w:rsidRPr="002039AF">
        <w:rPr>
          <w:rFonts w:ascii="Tahoma" w:hAnsi="Tahoma" w:cs="Tahoma"/>
          <w:b/>
          <w:bCs/>
        </w:rPr>
        <w:t>Bőrmarás/bőrirritáció:</w:t>
      </w:r>
      <w:r w:rsidRPr="002039AF">
        <w:rPr>
          <w:rFonts w:ascii="Tahoma" w:hAnsi="Tahoma" w:cs="Tahoma"/>
          <w:snapToGrid w:val="0"/>
        </w:rPr>
        <w:t xml:space="preserve"> a rendelkezésre álló adatok</w:t>
      </w:r>
      <w:r w:rsidRPr="002039AF">
        <w:rPr>
          <w:rFonts w:ascii="Tahoma" w:hAnsi="Tahoma" w:cs="Tahoma"/>
        </w:rPr>
        <w:t xml:space="preserve"> alapján az osztályozás kritériumai teljesülnek, a termék osztályozása: Skin Corr. 1A, a </w:t>
      </w:r>
      <w:r w:rsidRPr="002039AF">
        <w:rPr>
          <w:rFonts w:ascii="Tahoma" w:hAnsi="Tahoma" w:cs="Tahoma"/>
          <w:color w:val="000000"/>
        </w:rPr>
        <w:t>magas kálium-hidroxid tartalom következtében maró hatású minden expozíciós úton.</w:t>
      </w:r>
    </w:p>
    <w:p w:rsidR="00324970" w:rsidRPr="002039AF" w:rsidRDefault="00324970" w:rsidP="001B7D92">
      <w:pPr>
        <w:pStyle w:val="BodyTextIndent"/>
        <w:spacing w:before="20"/>
        <w:ind w:left="0"/>
      </w:pPr>
      <w:r w:rsidRPr="002039AF">
        <w:rPr>
          <w:b/>
          <w:bCs/>
        </w:rPr>
        <w:t xml:space="preserve">Szemkárosodás/szemirritáció: </w:t>
      </w:r>
      <w:r w:rsidRPr="002039AF">
        <w:t>a rendelkezésre álló adatok alapján az osztályozás kritériumai teljesülnek. A termék súlyos szemkárosodást okoz: Eye Dam. 1</w:t>
      </w:r>
    </w:p>
    <w:p w:rsidR="00324970" w:rsidRPr="002039AF" w:rsidRDefault="00324970" w:rsidP="00075860">
      <w:pPr>
        <w:autoSpaceDE w:val="0"/>
        <w:autoSpaceDN w:val="0"/>
        <w:adjustRightInd w:val="0"/>
        <w:spacing w:before="40"/>
        <w:ind w:right="-1"/>
        <w:jc w:val="both"/>
        <w:rPr>
          <w:rFonts w:ascii="Tahoma" w:hAnsi="Tahoma" w:cs="Tahoma"/>
        </w:rPr>
      </w:pPr>
      <w:r w:rsidRPr="002039AF">
        <w:rPr>
          <w:rFonts w:ascii="Tahoma" w:hAnsi="Tahoma" w:cs="Tahoma"/>
          <w:b/>
          <w:bCs/>
        </w:rPr>
        <w:t>Bőr- és légúti szenzibilizáció:</w:t>
      </w:r>
      <w:r w:rsidRPr="002039AF">
        <w:rPr>
          <w:rFonts w:ascii="Tahoma" w:hAnsi="Tahoma" w:cs="Tahoma"/>
        </w:rPr>
        <w:t xml:space="preserve"> az összetétel és a rendelkezésre álló adatok alapján az osztályozás kritériumai nem teljesülnek.</w:t>
      </w:r>
    </w:p>
    <w:p w:rsidR="00324970" w:rsidRPr="002039AF" w:rsidRDefault="00324970" w:rsidP="00075860">
      <w:pPr>
        <w:autoSpaceDE w:val="0"/>
        <w:autoSpaceDN w:val="0"/>
        <w:adjustRightInd w:val="0"/>
        <w:spacing w:before="40"/>
        <w:ind w:right="-1"/>
        <w:jc w:val="both"/>
        <w:rPr>
          <w:rFonts w:ascii="Tahoma" w:hAnsi="Tahoma" w:cs="Tahoma"/>
        </w:rPr>
      </w:pPr>
      <w:r w:rsidRPr="002039AF">
        <w:rPr>
          <w:rFonts w:ascii="Tahoma" w:hAnsi="Tahoma" w:cs="Tahoma"/>
          <w:b/>
          <w:bCs/>
          <w:snapToGrid w:val="0"/>
        </w:rPr>
        <w:t xml:space="preserve">Rákkeltő hatás: </w:t>
      </w:r>
      <w:r w:rsidRPr="002039AF">
        <w:rPr>
          <w:rFonts w:ascii="Tahoma" w:hAnsi="Tahoma" w:cs="Tahoma"/>
        </w:rPr>
        <w:t>a termék összetevőinek egyike se osztályozott, mint rákkeltő anyag. Az osztályozás kritériumai nem teljesülnek.</w:t>
      </w:r>
    </w:p>
    <w:p w:rsidR="00324970" w:rsidRPr="002039AF" w:rsidRDefault="00324970" w:rsidP="00075860">
      <w:pPr>
        <w:autoSpaceDE w:val="0"/>
        <w:autoSpaceDN w:val="0"/>
        <w:adjustRightInd w:val="0"/>
        <w:spacing w:before="20"/>
        <w:ind w:right="-1"/>
        <w:jc w:val="both"/>
        <w:rPr>
          <w:rFonts w:ascii="Tahoma" w:hAnsi="Tahoma" w:cs="Tahoma"/>
        </w:rPr>
      </w:pPr>
      <w:r w:rsidRPr="002039AF">
        <w:rPr>
          <w:rFonts w:ascii="Tahoma" w:hAnsi="Tahoma" w:cs="Tahoma"/>
          <w:b/>
          <w:bCs/>
          <w:snapToGrid w:val="0"/>
        </w:rPr>
        <w:t>Csírasejt-mutagenitás:</w:t>
      </w:r>
      <w:r w:rsidRPr="002039AF">
        <w:rPr>
          <w:rFonts w:ascii="Tahoma" w:hAnsi="Tahoma" w:cs="Tahoma"/>
          <w:snapToGrid w:val="0"/>
        </w:rPr>
        <w:t xml:space="preserve"> a rendelkezésre álló adatok</w:t>
      </w:r>
      <w:r w:rsidRPr="002039AF">
        <w:rPr>
          <w:rFonts w:ascii="Tahoma" w:hAnsi="Tahoma" w:cs="Tahoma"/>
        </w:rPr>
        <w:t xml:space="preserve"> alapján a termék mutagén összetevőt nem tartalmaz. Az osztályozás kritériumai nem teljesülnek.</w:t>
      </w:r>
    </w:p>
    <w:p w:rsidR="00324970" w:rsidRPr="002039AF" w:rsidRDefault="00324970" w:rsidP="00075860">
      <w:pPr>
        <w:autoSpaceDE w:val="0"/>
        <w:autoSpaceDN w:val="0"/>
        <w:adjustRightInd w:val="0"/>
        <w:spacing w:before="20"/>
        <w:ind w:right="-1"/>
        <w:jc w:val="both"/>
        <w:rPr>
          <w:rFonts w:ascii="Tahoma" w:hAnsi="Tahoma" w:cs="Tahoma"/>
        </w:rPr>
      </w:pPr>
      <w:r w:rsidRPr="002039AF">
        <w:rPr>
          <w:rFonts w:ascii="Tahoma" w:hAnsi="Tahoma" w:cs="Tahoma"/>
          <w:b/>
          <w:bCs/>
          <w:snapToGrid w:val="0"/>
        </w:rPr>
        <w:t xml:space="preserve">Reprodukciós toxicitás: </w:t>
      </w:r>
      <w:r w:rsidRPr="002039AF">
        <w:rPr>
          <w:rFonts w:ascii="Tahoma" w:hAnsi="Tahoma" w:cs="Tahoma"/>
          <w:snapToGrid w:val="0"/>
        </w:rPr>
        <w:t>rendelkezésre álló adatok</w:t>
      </w:r>
      <w:r w:rsidRPr="002039AF">
        <w:rPr>
          <w:rFonts w:ascii="Tahoma" w:hAnsi="Tahoma" w:cs="Tahoma"/>
        </w:rPr>
        <w:t xml:space="preserve"> alapján a termék nem tartalmaz reprotoxikus összetevőt. Az osztályozás kritériumai nem teljesülnek.</w:t>
      </w:r>
    </w:p>
    <w:p w:rsidR="00324970" w:rsidRPr="002039AF" w:rsidRDefault="00324970" w:rsidP="00075860">
      <w:pPr>
        <w:autoSpaceDE w:val="0"/>
        <w:autoSpaceDN w:val="0"/>
        <w:adjustRightInd w:val="0"/>
        <w:spacing w:before="20"/>
        <w:ind w:right="-1"/>
        <w:jc w:val="both"/>
        <w:rPr>
          <w:rFonts w:ascii="Tahoma" w:hAnsi="Tahoma" w:cs="Tahoma"/>
          <w:snapToGrid w:val="0"/>
        </w:rPr>
      </w:pPr>
      <w:bookmarkStart w:id="4" w:name="_Hlk45379106"/>
      <w:r w:rsidRPr="002039AF">
        <w:rPr>
          <w:rFonts w:ascii="Tahoma" w:hAnsi="Tahoma" w:cs="Tahoma"/>
          <w:b/>
          <w:bCs/>
        </w:rPr>
        <w:t xml:space="preserve">Célszervi toxicitás, egyszeri expozíció/STOT SE: </w:t>
      </w:r>
      <w:bookmarkStart w:id="5" w:name="_Hlk130712705"/>
      <w:r w:rsidRPr="002039AF">
        <w:rPr>
          <w:rFonts w:ascii="Tahoma" w:hAnsi="Tahoma" w:cs="Tahoma"/>
        </w:rPr>
        <w:t xml:space="preserve">az összetétel alapján </w:t>
      </w:r>
      <w:r w:rsidRPr="002039AF">
        <w:rPr>
          <w:rFonts w:ascii="Tahoma" w:hAnsi="Tahoma" w:cs="Tahoma"/>
          <w:snapToGrid w:val="0"/>
        </w:rPr>
        <w:t>az osztályozás kritériumai nem teljesülnek.</w:t>
      </w:r>
    </w:p>
    <w:bookmarkEnd w:id="4"/>
    <w:bookmarkEnd w:id="5"/>
    <w:p w:rsidR="00324970" w:rsidRPr="002039AF" w:rsidRDefault="00324970" w:rsidP="00E17B46">
      <w:pPr>
        <w:autoSpaceDE w:val="0"/>
        <w:autoSpaceDN w:val="0"/>
        <w:adjustRightInd w:val="0"/>
        <w:spacing w:before="20"/>
        <w:ind w:right="-1"/>
        <w:jc w:val="both"/>
        <w:rPr>
          <w:rFonts w:ascii="Tahoma" w:hAnsi="Tahoma" w:cs="Tahoma"/>
          <w:snapToGrid w:val="0"/>
        </w:rPr>
      </w:pPr>
      <w:r w:rsidRPr="002039AF">
        <w:rPr>
          <w:rFonts w:ascii="Tahoma" w:hAnsi="Tahoma" w:cs="Tahoma"/>
          <w:b/>
          <w:bCs/>
        </w:rPr>
        <w:t xml:space="preserve">Célszervi toxicitás, ismétlődő expozíció/STOT RE: </w:t>
      </w:r>
      <w:r w:rsidRPr="002039AF">
        <w:rPr>
          <w:rFonts w:ascii="Tahoma" w:hAnsi="Tahoma" w:cs="Tahoma"/>
        </w:rPr>
        <w:t xml:space="preserve">az összetétel alapján </w:t>
      </w:r>
      <w:r w:rsidRPr="002039AF">
        <w:rPr>
          <w:rFonts w:ascii="Tahoma" w:hAnsi="Tahoma" w:cs="Tahoma"/>
          <w:snapToGrid w:val="0"/>
        </w:rPr>
        <w:t>az osztályozás kritériumai nem teljesülnek.</w:t>
      </w:r>
    </w:p>
    <w:p w:rsidR="00324970" w:rsidRPr="002039AF" w:rsidRDefault="00324970" w:rsidP="00075860">
      <w:pPr>
        <w:autoSpaceDE w:val="0"/>
        <w:autoSpaceDN w:val="0"/>
        <w:adjustRightInd w:val="0"/>
        <w:spacing w:before="20"/>
        <w:ind w:right="-1"/>
        <w:jc w:val="both"/>
        <w:rPr>
          <w:rFonts w:ascii="Tahoma" w:hAnsi="Tahoma" w:cs="Tahoma"/>
          <w:snapToGrid w:val="0"/>
        </w:rPr>
      </w:pPr>
      <w:r w:rsidRPr="002039AF">
        <w:rPr>
          <w:rFonts w:ascii="Tahoma" w:hAnsi="Tahoma" w:cs="Tahoma"/>
          <w:b/>
          <w:bCs/>
          <w:snapToGrid w:val="0"/>
        </w:rPr>
        <w:t>Aspirációs veszély:</w:t>
      </w:r>
      <w:r w:rsidRPr="002039AF">
        <w:rPr>
          <w:rFonts w:ascii="Tahoma" w:hAnsi="Tahoma" w:cs="Tahoma"/>
          <w:snapToGrid w:val="0"/>
        </w:rPr>
        <w:t xml:space="preserve"> a rendelkezésre álló adatok alapján az osztályozás kritériumai nem teljesülnek, véletlen lenyelése szórófejes kiszerelés következtében nem valószínűsíthető. </w:t>
      </w:r>
    </w:p>
    <w:p w:rsidR="00324970" w:rsidRPr="002039AF" w:rsidRDefault="00324970" w:rsidP="00FD4914">
      <w:pPr>
        <w:keepNext/>
        <w:tabs>
          <w:tab w:val="left" w:pos="1701"/>
          <w:tab w:val="left" w:pos="2127"/>
          <w:tab w:val="left" w:pos="4962"/>
        </w:tabs>
        <w:spacing w:before="60"/>
        <w:jc w:val="both"/>
        <w:rPr>
          <w:rFonts w:ascii="Tahoma" w:hAnsi="Tahoma" w:cs="Tahoma"/>
          <w:b/>
          <w:bCs/>
        </w:rPr>
      </w:pPr>
      <w:r w:rsidRPr="002039AF">
        <w:rPr>
          <w:rFonts w:ascii="Tahoma" w:hAnsi="Tahoma" w:cs="Tahoma"/>
          <w:b/>
          <w:bCs/>
        </w:rPr>
        <w:t>11.2. Egyéb veszélyekkel kapcsolatos információk</w:t>
      </w:r>
    </w:p>
    <w:p w:rsidR="00324970" w:rsidRPr="002039AF" w:rsidRDefault="00324970" w:rsidP="00075860">
      <w:pPr>
        <w:tabs>
          <w:tab w:val="left" w:pos="1701"/>
        </w:tabs>
        <w:jc w:val="both"/>
        <w:rPr>
          <w:rFonts w:ascii="Tahoma" w:hAnsi="Tahoma" w:cs="Tahoma"/>
          <w:snapToGrid w:val="0"/>
        </w:rPr>
      </w:pPr>
      <w:bookmarkStart w:id="6" w:name="_Hlk129525259"/>
      <w:r w:rsidRPr="002039AF">
        <w:rPr>
          <w:rFonts w:ascii="Tahoma" w:hAnsi="Tahoma" w:cs="Tahoma"/>
          <w:snapToGrid w:val="0"/>
        </w:rPr>
        <w:t xml:space="preserve">A termékkel történő munka során a vegyszerek kezelésének általános szabályait be kell tartani. </w:t>
      </w:r>
      <w:bookmarkStart w:id="7" w:name="_Hlk123033243"/>
    </w:p>
    <w:bookmarkEnd w:id="7"/>
    <w:p w:rsidR="00324970" w:rsidRPr="002039AF" w:rsidRDefault="00324970" w:rsidP="00075860">
      <w:pPr>
        <w:tabs>
          <w:tab w:val="left" w:pos="1701"/>
        </w:tabs>
        <w:jc w:val="both"/>
        <w:rPr>
          <w:rFonts w:ascii="Tahoma" w:hAnsi="Tahoma" w:cs="Tahoma"/>
        </w:rPr>
      </w:pPr>
      <w:r w:rsidRPr="002039AF">
        <w:rPr>
          <w:rFonts w:ascii="Tahoma" w:hAnsi="Tahoma" w:cs="Tahoma"/>
        </w:rPr>
        <w:t>A termék összetevői nem szerepelnek az endokrin rendszert károsító anyagként azonosított vegyi anyagok és az endokrin rendszert károsító tulajdonságokkal valószínűsítetten rendelkező vegyi anyagok adatbázisaiban. Lásd még a 4.2. szakaszt.</w:t>
      </w:r>
    </w:p>
    <w:bookmarkEnd w:id="6"/>
    <w:p w:rsidR="00324970" w:rsidRPr="002039AF" w:rsidRDefault="00324970" w:rsidP="008056B9">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sidRPr="002039AF">
        <w:rPr>
          <w:rFonts w:ascii="Tahoma" w:hAnsi="Tahoma" w:cs="Tahoma"/>
          <w:b/>
          <w:bCs/>
          <w:snapToGrid w:val="0"/>
          <w:color w:val="FFFFFF"/>
          <w:sz w:val="24"/>
          <w:szCs w:val="24"/>
        </w:rPr>
        <w:t>12. szakasz: Ökológiai információk</w:t>
      </w:r>
    </w:p>
    <w:p w:rsidR="00324970" w:rsidRPr="002039AF" w:rsidRDefault="00324970" w:rsidP="000C0115">
      <w:pPr>
        <w:pStyle w:val="BodyTextIndent"/>
        <w:ind w:left="0"/>
      </w:pPr>
      <w:r w:rsidRPr="002039AF">
        <w:rPr>
          <w:b/>
          <w:bCs/>
        </w:rPr>
        <w:t xml:space="preserve">12.1. Toxicitás: </w:t>
      </w:r>
      <w:r w:rsidRPr="002039AF">
        <w:t xml:space="preserve">a termékkel célzott vizsgálatokat nem végeztek, megítélése az összetevőkre vonatkozó ökotoxikológiai adatok </w:t>
      </w:r>
      <w:r>
        <w:t xml:space="preserve">alapján </w:t>
      </w:r>
      <w:r w:rsidRPr="002039AF">
        <w:t xml:space="preserve">a </w:t>
      </w:r>
      <w:r>
        <w:t xml:space="preserve">1272/2008/EK </w:t>
      </w:r>
      <w:r w:rsidRPr="002039AF">
        <w:t>rendeletnek megfelelően történt. A termék nem osztályozandó környezetre akut, illetve krónikus veszélyt jelentő keveréknek.</w:t>
      </w:r>
    </w:p>
    <w:p w:rsidR="00324970" w:rsidRPr="002039AF" w:rsidRDefault="00324970" w:rsidP="000C0115">
      <w:pPr>
        <w:spacing w:before="60"/>
        <w:jc w:val="both"/>
        <w:rPr>
          <w:rFonts w:ascii="Tahoma" w:hAnsi="Tahoma" w:cs="Tahoma"/>
          <w:snapToGrid w:val="0"/>
        </w:rPr>
      </w:pPr>
      <w:r w:rsidRPr="002039AF">
        <w:rPr>
          <w:rFonts w:ascii="Tahoma" w:hAnsi="Tahoma" w:cs="Tahoma"/>
          <w:b/>
          <w:bCs/>
          <w:snapToGrid w:val="0"/>
        </w:rPr>
        <w:t>12.2. Perzisztencia és lebonthatóság:</w:t>
      </w:r>
      <w:r w:rsidRPr="002039AF">
        <w:rPr>
          <w:rFonts w:ascii="Tahoma" w:hAnsi="Tahoma" w:cs="Tahoma"/>
          <w:snapToGrid w:val="0"/>
        </w:rPr>
        <w:t xml:space="preserve"> a termékben lévő felületaktív anyag biológiailag könnyen lebontható. 2-butoxietanol és a 2-aminoetanol biológiai lebonthatósága: &gt;90% (28 nap, OECD 301B)</w:t>
      </w:r>
    </w:p>
    <w:p w:rsidR="00324970" w:rsidRPr="002039AF" w:rsidRDefault="00324970" w:rsidP="000C0115">
      <w:pPr>
        <w:pStyle w:val="BodyTextIndent"/>
        <w:ind w:left="0"/>
      </w:pPr>
      <w:r w:rsidRPr="002039AF">
        <w:rPr>
          <w:b/>
          <w:bCs/>
        </w:rPr>
        <w:t>12.3. Bioakkumulációs képesség:</w:t>
      </w:r>
      <w:r w:rsidRPr="002039AF">
        <w:t xml:space="preserve"> nem valószínűsíthető az összetevők </w:t>
      </w:r>
      <w:r w:rsidRPr="00DF7192">
        <w:t>logP</w:t>
      </w:r>
      <w:r w:rsidRPr="00DF7192">
        <w:rPr>
          <w:vertAlign w:val="subscript"/>
        </w:rPr>
        <w:t xml:space="preserve">o/v </w:t>
      </w:r>
      <w:r w:rsidRPr="00DF7192">
        <w:t>értékei</w:t>
      </w:r>
      <w:r w:rsidRPr="002039AF">
        <w:t xml:space="preserve"> alapján.</w:t>
      </w:r>
    </w:p>
    <w:p w:rsidR="00324970" w:rsidRPr="002039AF" w:rsidRDefault="00324970" w:rsidP="000C0115">
      <w:pPr>
        <w:spacing w:before="60"/>
        <w:jc w:val="both"/>
        <w:rPr>
          <w:rFonts w:ascii="Tahoma" w:hAnsi="Tahoma" w:cs="Tahoma"/>
          <w:snapToGrid w:val="0"/>
        </w:rPr>
      </w:pPr>
      <w:r w:rsidRPr="002039AF">
        <w:rPr>
          <w:rFonts w:ascii="Tahoma" w:hAnsi="Tahoma" w:cs="Tahoma"/>
          <w:b/>
          <w:bCs/>
          <w:snapToGrid w:val="0"/>
        </w:rPr>
        <w:t>12.4. A talajban való mobilitás:</w:t>
      </w:r>
      <w:r w:rsidRPr="002039AF">
        <w:rPr>
          <w:rFonts w:ascii="Tahoma" w:hAnsi="Tahoma" w:cs="Tahoma"/>
          <w:snapToGrid w:val="0"/>
        </w:rPr>
        <w:t xml:space="preserve"> nincs adat.</w:t>
      </w:r>
    </w:p>
    <w:p w:rsidR="00324970" w:rsidRPr="002039AF" w:rsidRDefault="00324970" w:rsidP="000C0115">
      <w:pPr>
        <w:autoSpaceDE w:val="0"/>
        <w:spacing w:before="60"/>
        <w:ind w:right="-1"/>
        <w:jc w:val="both"/>
        <w:rPr>
          <w:rFonts w:ascii="Tahoma" w:hAnsi="Tahoma" w:cs="Tahoma"/>
          <w:color w:val="000000"/>
        </w:rPr>
      </w:pPr>
      <w:r w:rsidRPr="002039AF">
        <w:rPr>
          <w:rFonts w:ascii="Tahoma" w:hAnsi="Tahoma" w:cs="Tahoma"/>
          <w:b/>
          <w:bCs/>
        </w:rPr>
        <w:t>12.</w:t>
      </w:r>
      <w:r w:rsidRPr="002039AF">
        <w:rPr>
          <w:rFonts w:ascii="Tahoma" w:hAnsi="Tahoma" w:cs="Tahoma"/>
          <w:b/>
          <w:bCs/>
          <w:color w:val="000000"/>
        </w:rPr>
        <w:t>5. A PBT- és vPvB-értékelés eredménye:</w:t>
      </w:r>
      <w:r w:rsidRPr="002039AF">
        <w:rPr>
          <w:rFonts w:ascii="Tahoma" w:hAnsi="Tahoma" w:cs="Tahoma"/>
          <w:color w:val="000000"/>
        </w:rPr>
        <w:t xml:space="preserve"> a termék összetevői nem PBT, vPvB anyagok.</w:t>
      </w:r>
    </w:p>
    <w:p w:rsidR="00324970" w:rsidRPr="002039AF" w:rsidRDefault="00324970" w:rsidP="000C0115">
      <w:pPr>
        <w:spacing w:before="60"/>
        <w:ind w:right="-1"/>
        <w:jc w:val="both"/>
        <w:rPr>
          <w:rFonts w:ascii="Tahoma" w:hAnsi="Tahoma" w:cs="Tahoma"/>
          <w:snapToGrid w:val="0"/>
        </w:rPr>
      </w:pPr>
      <w:r w:rsidRPr="002039AF">
        <w:rPr>
          <w:rFonts w:ascii="Tahoma" w:hAnsi="Tahoma" w:cs="Tahoma"/>
          <w:b/>
          <w:bCs/>
          <w:snapToGrid w:val="0"/>
        </w:rPr>
        <w:t>12.6. Endokrin károsító tulajdonságok:</w:t>
      </w:r>
      <w:r w:rsidRPr="002039AF">
        <w:rPr>
          <w:rFonts w:ascii="Tahoma" w:hAnsi="Tahoma" w:cs="Tahoma"/>
          <w:snapToGrid w:val="0"/>
        </w:rPr>
        <w:t xml:space="preserve"> a termék összetevői nem szerepelnek az endokrin rendszert károsító anyagként azonosított vegyi anyagok és az endokrin rendszert károsító tulajdonságokkal valószínűsítetten rendelkező vegyi anyagok adatbázisaiban. </w:t>
      </w:r>
    </w:p>
    <w:p w:rsidR="00324970" w:rsidRDefault="00324970" w:rsidP="000C0115">
      <w:pPr>
        <w:spacing w:before="60"/>
        <w:jc w:val="both"/>
        <w:rPr>
          <w:rFonts w:ascii="Tahoma" w:hAnsi="Tahoma" w:cs="Tahoma"/>
          <w:snapToGrid w:val="0"/>
        </w:rPr>
      </w:pPr>
      <w:r w:rsidRPr="002039AF">
        <w:rPr>
          <w:rFonts w:ascii="Tahoma" w:hAnsi="Tahoma" w:cs="Tahoma"/>
          <w:b/>
          <w:bCs/>
          <w:snapToGrid w:val="0"/>
        </w:rPr>
        <w:t xml:space="preserve">12.7. Egyéb káros hatások: </w:t>
      </w:r>
      <w:r w:rsidRPr="002039AF">
        <w:rPr>
          <w:rFonts w:ascii="Tahoma" w:hAnsi="Tahoma" w:cs="Tahoma"/>
          <w:snapToGrid w:val="0"/>
        </w:rPr>
        <w:t xml:space="preserve">a terméket nagy mennyiségben tilos  közművek szennyvíz-csatornáiba, felszíni vizekbe és a talajvízbe juttatni; mert az a pH-érték növekedéséhez vezethet. </w:t>
      </w:r>
    </w:p>
    <w:p w:rsidR="00324970" w:rsidRPr="002039AF" w:rsidRDefault="00324970" w:rsidP="003172C2">
      <w:pPr>
        <w:spacing w:before="40"/>
        <w:jc w:val="both"/>
        <w:rPr>
          <w:rFonts w:ascii="Tahoma" w:hAnsi="Tahoma" w:cs="Tahoma"/>
          <w:snapToGrid w:val="0"/>
        </w:rPr>
      </w:pPr>
      <w:r w:rsidRPr="002039AF">
        <w:rPr>
          <w:rFonts w:ascii="Tahoma" w:hAnsi="Tahoma" w:cs="Tahoma"/>
          <w:snapToGrid w:val="0"/>
        </w:rPr>
        <w:t>A hivatalosan engedélyezett pH-értékek (6 – 10) betartása, megfelelő hígítás mellett a termék nem befolyásolja a szennyvíztisztító berendezések működését.</w:t>
      </w:r>
    </w:p>
    <w:p w:rsidR="00324970" w:rsidRPr="002039AF" w:rsidRDefault="00324970" w:rsidP="000C0115">
      <w:pPr>
        <w:keepNext/>
        <w:pageBreakBefore/>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sidRPr="002039AF">
        <w:rPr>
          <w:rFonts w:ascii="Tahoma" w:hAnsi="Tahoma" w:cs="Tahoma"/>
          <w:b/>
          <w:bCs/>
          <w:snapToGrid w:val="0"/>
          <w:color w:val="FFFFFF"/>
          <w:sz w:val="24"/>
          <w:szCs w:val="24"/>
        </w:rPr>
        <w:t>13. szakasz: Ártalmatlanítási szempontok</w:t>
      </w:r>
    </w:p>
    <w:p w:rsidR="00324970" w:rsidRPr="002039AF" w:rsidRDefault="00324970" w:rsidP="001B7D92">
      <w:pPr>
        <w:pStyle w:val="BodyTextIndent"/>
        <w:ind w:left="0"/>
        <w:rPr>
          <w:spacing w:val="-2"/>
        </w:rPr>
      </w:pPr>
      <w:r w:rsidRPr="002039AF">
        <w:rPr>
          <w:b/>
          <w:bCs/>
          <w:spacing w:val="-2"/>
        </w:rPr>
        <w:t xml:space="preserve">13.1. Hulladékkezelési módszerek: </w:t>
      </w:r>
      <w:r w:rsidRPr="002039AF">
        <w:rPr>
          <w:spacing w:val="-2"/>
        </w:rPr>
        <w:t xml:space="preserve">a termék maradékainak és hulladékainak kezelésére a 225/2015. (VIII.7.) Kormányrendeletben, illetve a 2008/98/EK irányelvben foglaltak az irányadók. </w:t>
      </w:r>
    </w:p>
    <w:p w:rsidR="00324970" w:rsidRPr="002039AF" w:rsidRDefault="00324970" w:rsidP="00FF4A62">
      <w:pPr>
        <w:pStyle w:val="BodyTextIndent"/>
        <w:spacing w:before="0"/>
        <w:ind w:left="0"/>
        <w:rPr>
          <w:spacing w:val="-2"/>
        </w:rPr>
      </w:pPr>
      <w:r w:rsidRPr="002039AF">
        <w:rPr>
          <w:spacing w:val="-2"/>
        </w:rPr>
        <w:t xml:space="preserve">Hulladék besorolása a 72/2013. (VIII.27.) VM rendelet alapján történjen. </w:t>
      </w:r>
    </w:p>
    <w:p w:rsidR="00324970" w:rsidRPr="002039AF" w:rsidRDefault="00324970" w:rsidP="00FF4A62">
      <w:pPr>
        <w:pStyle w:val="BodyTextIndent"/>
        <w:spacing w:before="0"/>
        <w:ind w:left="0"/>
      </w:pPr>
      <w:r w:rsidRPr="002039AF">
        <w:rPr>
          <w:spacing w:val="-2"/>
        </w:rPr>
        <w:t xml:space="preserve">A javasolt EWC-kód csak ajánlás, amit a hulladék keletkezési körülménye módosíthat. </w:t>
      </w:r>
    </w:p>
    <w:p w:rsidR="00324970" w:rsidRPr="002039AF" w:rsidRDefault="00324970" w:rsidP="00FD4914">
      <w:pPr>
        <w:tabs>
          <w:tab w:val="left" w:pos="2268"/>
        </w:tabs>
        <w:spacing w:before="40"/>
        <w:ind w:right="170"/>
        <w:jc w:val="both"/>
        <w:rPr>
          <w:rFonts w:ascii="Tahoma" w:hAnsi="Tahoma" w:cs="Tahoma"/>
          <w:snapToGrid w:val="0"/>
        </w:rPr>
      </w:pPr>
      <w:r w:rsidRPr="002039AF">
        <w:rPr>
          <w:rFonts w:ascii="Tahoma" w:hAnsi="Tahoma" w:cs="Tahoma"/>
          <w:snapToGrid w:val="0"/>
          <w:spacing w:val="-2"/>
        </w:rPr>
        <w:t>A termék hulladékának besorolása: h</w:t>
      </w:r>
      <w:r w:rsidRPr="002039AF">
        <w:rPr>
          <w:rFonts w:ascii="Tahoma" w:hAnsi="Tahoma" w:cs="Tahoma"/>
          <w:snapToGrid w:val="0"/>
        </w:rPr>
        <w:t>ulladékkulcs/EWC-kód: 20 01 15*</w:t>
      </w:r>
    </w:p>
    <w:p w:rsidR="00324970" w:rsidRPr="002039AF" w:rsidRDefault="00324970" w:rsidP="00FD4914">
      <w:pPr>
        <w:tabs>
          <w:tab w:val="left" w:pos="1134"/>
        </w:tabs>
        <w:ind w:left="993" w:hanging="993"/>
        <w:jc w:val="both"/>
        <w:outlineLvl w:val="2"/>
        <w:rPr>
          <w:rFonts w:ascii="Tahoma" w:hAnsi="Tahoma" w:cs="Tahoma"/>
        </w:rPr>
      </w:pPr>
      <w:r w:rsidRPr="002039AF">
        <w:rPr>
          <w:rFonts w:ascii="Tahoma" w:hAnsi="Tahoma" w:cs="Tahoma"/>
        </w:rPr>
        <w:t>20</w:t>
      </w:r>
      <w:r w:rsidRPr="002039AF">
        <w:rPr>
          <w:rFonts w:ascii="Tahoma" w:hAnsi="Tahoma" w:cs="Tahoma"/>
        </w:rPr>
        <w:tab/>
        <w:t>TELEPÜLÉSI HULLADÉK (HÁZTARTÁSI HULLADÉK ÉS A HÁZTARTÁSI HULLADÉKHOZ HASONLÓ, KERESKEDELMI, IPARI ÉS INTÉZMÉNYI HULLADÉKOK), IDEÉRTVE AZ ELKÜLÖNÍTETTEN GYŰJTÖTT FRAKCIÓT IS</w:t>
      </w:r>
    </w:p>
    <w:p w:rsidR="00324970" w:rsidRPr="002039AF" w:rsidRDefault="00324970" w:rsidP="00FD4914">
      <w:pPr>
        <w:tabs>
          <w:tab w:val="left" w:pos="142"/>
          <w:tab w:val="left" w:pos="1134"/>
        </w:tabs>
        <w:ind w:left="993" w:hanging="993"/>
        <w:jc w:val="both"/>
        <w:outlineLvl w:val="2"/>
        <w:rPr>
          <w:rFonts w:ascii="Tahoma" w:hAnsi="Tahoma" w:cs="Tahoma"/>
        </w:rPr>
      </w:pPr>
      <w:r w:rsidRPr="002039AF">
        <w:rPr>
          <w:rFonts w:ascii="Tahoma" w:hAnsi="Tahoma" w:cs="Tahoma"/>
        </w:rPr>
        <w:t>20 01</w:t>
      </w:r>
      <w:r w:rsidRPr="002039AF">
        <w:rPr>
          <w:rFonts w:ascii="Tahoma" w:hAnsi="Tahoma" w:cs="Tahoma"/>
        </w:rPr>
        <w:tab/>
        <w:t>elkülönítetten gyűjtött hulladék frakciók (kivéve 15 01)</w:t>
      </w:r>
    </w:p>
    <w:p w:rsidR="00324970" w:rsidRPr="002039AF" w:rsidRDefault="00324970" w:rsidP="00FD4914">
      <w:pPr>
        <w:tabs>
          <w:tab w:val="left" w:pos="142"/>
          <w:tab w:val="left" w:pos="1134"/>
        </w:tabs>
        <w:ind w:left="993" w:hanging="993"/>
        <w:jc w:val="both"/>
        <w:outlineLvl w:val="2"/>
        <w:rPr>
          <w:rFonts w:ascii="Tahoma" w:hAnsi="Tahoma" w:cs="Tahoma"/>
        </w:rPr>
      </w:pPr>
      <w:r w:rsidRPr="002039AF">
        <w:rPr>
          <w:rFonts w:ascii="Tahoma" w:hAnsi="Tahoma" w:cs="Tahoma"/>
        </w:rPr>
        <w:t>20 01 15*</w:t>
      </w:r>
      <w:r w:rsidRPr="002039AF">
        <w:rPr>
          <w:rFonts w:ascii="Tahoma" w:hAnsi="Tahoma" w:cs="Tahoma"/>
        </w:rPr>
        <w:tab/>
        <w:t>lúgok</w:t>
      </w:r>
    </w:p>
    <w:p w:rsidR="00324970" w:rsidRPr="002039AF" w:rsidRDefault="00324970" w:rsidP="00FD4914">
      <w:pPr>
        <w:keepNext/>
        <w:tabs>
          <w:tab w:val="left" w:pos="142"/>
          <w:tab w:val="left" w:pos="1701"/>
        </w:tabs>
        <w:spacing w:before="60"/>
        <w:jc w:val="both"/>
        <w:rPr>
          <w:rFonts w:ascii="Tahoma" w:hAnsi="Tahoma" w:cs="Tahoma"/>
          <w:snapToGrid w:val="0"/>
        </w:rPr>
      </w:pPr>
      <w:r w:rsidRPr="002039AF">
        <w:rPr>
          <w:rFonts w:ascii="Tahoma" w:hAnsi="Tahoma" w:cs="Tahoma"/>
          <w:snapToGrid w:val="0"/>
        </w:rPr>
        <w:t>A vízzel alaposan kitisztított, hulladékká vált csomagolóanyag hulladékkulcsa:</w:t>
      </w:r>
    </w:p>
    <w:p w:rsidR="00324970" w:rsidRPr="002039AF" w:rsidRDefault="00324970" w:rsidP="00FD4914">
      <w:pPr>
        <w:tabs>
          <w:tab w:val="left" w:pos="993"/>
        </w:tabs>
        <w:ind w:left="993" w:hanging="993"/>
        <w:jc w:val="both"/>
        <w:rPr>
          <w:rFonts w:ascii="Tahoma" w:hAnsi="Tahoma" w:cs="Tahoma"/>
          <w:snapToGrid w:val="0"/>
        </w:rPr>
      </w:pPr>
      <w:r w:rsidRPr="002039AF">
        <w:rPr>
          <w:rFonts w:ascii="Tahoma" w:hAnsi="Tahoma" w:cs="Tahoma"/>
          <w:snapToGrid w:val="0"/>
        </w:rPr>
        <w:t>15</w:t>
      </w:r>
      <w:r w:rsidRPr="002039AF">
        <w:rPr>
          <w:rFonts w:ascii="Tahoma" w:hAnsi="Tahoma" w:cs="Tahoma"/>
          <w:snapToGrid w:val="0"/>
        </w:rPr>
        <w:tab/>
        <w:t>CSOMAGOLÁSI HULLADÉK, KÖZELEBBRŐL MEG NEM MEGHATÁROZOTT FELITATÓ ANYAGOK (ABSZORBENSEK), TÖRLŐKENDŐK, SZŰRŐANYAGOK ÉS VÉDŐRUHÁZAT</w:t>
      </w:r>
    </w:p>
    <w:p w:rsidR="00324970" w:rsidRPr="002039AF" w:rsidRDefault="00324970" w:rsidP="00FD4914">
      <w:pPr>
        <w:tabs>
          <w:tab w:val="left" w:pos="142"/>
          <w:tab w:val="left" w:pos="993"/>
        </w:tabs>
        <w:ind w:left="993" w:hanging="993"/>
        <w:jc w:val="both"/>
        <w:rPr>
          <w:rFonts w:ascii="Tahoma" w:hAnsi="Tahoma" w:cs="Tahoma"/>
          <w:snapToGrid w:val="0"/>
        </w:rPr>
      </w:pPr>
      <w:r w:rsidRPr="002039AF">
        <w:rPr>
          <w:rFonts w:ascii="Tahoma" w:hAnsi="Tahoma" w:cs="Tahoma"/>
          <w:snapToGrid w:val="0"/>
        </w:rPr>
        <w:t>15 01</w:t>
      </w:r>
      <w:r w:rsidRPr="002039AF">
        <w:rPr>
          <w:rFonts w:ascii="Tahoma" w:hAnsi="Tahoma" w:cs="Tahoma"/>
          <w:snapToGrid w:val="0"/>
        </w:rPr>
        <w:tab/>
        <w:t>csomagolási hulladék (beleértve a válogatottan gyűjtött települési csomagolási hulladékot)</w:t>
      </w:r>
    </w:p>
    <w:p w:rsidR="00324970" w:rsidRPr="002039AF" w:rsidRDefault="00324970" w:rsidP="00FD4914">
      <w:pPr>
        <w:tabs>
          <w:tab w:val="left" w:pos="142"/>
          <w:tab w:val="left" w:pos="993"/>
        </w:tabs>
        <w:jc w:val="both"/>
        <w:rPr>
          <w:rFonts w:ascii="Tahoma" w:hAnsi="Tahoma" w:cs="Tahoma"/>
          <w:snapToGrid w:val="0"/>
        </w:rPr>
      </w:pPr>
      <w:r w:rsidRPr="002039AF">
        <w:rPr>
          <w:rFonts w:ascii="Tahoma" w:hAnsi="Tahoma" w:cs="Tahoma"/>
          <w:snapToGrid w:val="0"/>
        </w:rPr>
        <w:t>15 01 02</w:t>
      </w:r>
      <w:r w:rsidRPr="002039AF">
        <w:rPr>
          <w:rFonts w:ascii="Tahoma" w:hAnsi="Tahoma" w:cs="Tahoma"/>
          <w:snapToGrid w:val="0"/>
        </w:rPr>
        <w:tab/>
        <w:t>műanyag csomagolási hulladék</w:t>
      </w:r>
    </w:p>
    <w:p w:rsidR="00324970" w:rsidRPr="002039AF" w:rsidRDefault="00324970" w:rsidP="00FD4914">
      <w:pPr>
        <w:pStyle w:val="BodyTextIndent"/>
        <w:ind w:left="0"/>
      </w:pPr>
      <w:r w:rsidRPr="002039AF">
        <w:t>A csomagolási hulladékkal kapcsolatos hulladékgazdálkodási tevékenységet a 442/2012. (XII. 29.) Kormányrendelet szabályozza.</w:t>
      </w:r>
    </w:p>
    <w:p w:rsidR="00324970" w:rsidRPr="002039AF" w:rsidRDefault="00324970" w:rsidP="008056B9">
      <w:pPr>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sidRPr="002039AF">
        <w:rPr>
          <w:rFonts w:ascii="Tahoma" w:hAnsi="Tahoma" w:cs="Tahoma"/>
          <w:b/>
          <w:bCs/>
          <w:snapToGrid w:val="0"/>
          <w:color w:val="FFFFFF"/>
          <w:sz w:val="24"/>
          <w:szCs w:val="24"/>
        </w:rPr>
        <w:t>14. szakasz: Szállításra vonatkozó információk</w:t>
      </w:r>
    </w:p>
    <w:p w:rsidR="00324970" w:rsidRPr="002039AF" w:rsidRDefault="00324970" w:rsidP="007E27A7">
      <w:pPr>
        <w:pStyle w:val="BodyTextIndent"/>
        <w:spacing w:before="0"/>
        <w:ind w:left="0"/>
      </w:pPr>
      <w:r w:rsidRPr="002039AF">
        <w:t xml:space="preserve">A termék a veszélyes áruk nemzetközi szállítását szabályozó egyezmények szerint (ADR/RID, IMDG, IATA/ICAO) </w:t>
      </w:r>
      <w:r w:rsidRPr="002039AF">
        <w:rPr>
          <w:b/>
          <w:bCs/>
        </w:rPr>
        <w:t>veszélyes áru.</w:t>
      </w:r>
    </w:p>
    <w:p w:rsidR="00324970" w:rsidRPr="002039AF" w:rsidRDefault="00324970" w:rsidP="00FF4A62">
      <w:pPr>
        <w:pStyle w:val="BodyTextIndent"/>
        <w:spacing w:before="40"/>
        <w:ind w:left="0"/>
        <w:rPr>
          <w:b/>
          <w:bCs/>
        </w:rPr>
      </w:pPr>
      <w:r w:rsidRPr="002039AF">
        <w:rPr>
          <w:b/>
          <w:bCs/>
        </w:rPr>
        <w:t>14.1. UN-szám vagy azonosítószám: 1719</w:t>
      </w:r>
    </w:p>
    <w:p w:rsidR="00324970" w:rsidRPr="002039AF" w:rsidRDefault="00324970" w:rsidP="00FF4A62">
      <w:pPr>
        <w:pStyle w:val="BodyTextIndent"/>
        <w:spacing w:before="40"/>
        <w:ind w:left="0"/>
        <w:rPr>
          <w:spacing w:val="-2"/>
        </w:rPr>
      </w:pPr>
      <w:r w:rsidRPr="002039AF">
        <w:rPr>
          <w:b/>
          <w:bCs/>
        </w:rPr>
        <w:t>14.2. Az ENSZ szerinti megfelelő szállítási megnevezés:</w:t>
      </w:r>
      <w:r w:rsidRPr="002039AF">
        <w:t xml:space="preserve"> </w:t>
      </w:r>
      <w:r w:rsidRPr="002039AF">
        <w:rPr>
          <w:spacing w:val="-2"/>
        </w:rPr>
        <w:t>MARÓ, LÚGOS FOLYÉKONY ANYAG, M.N.N. (kálium-hidroxid, 2-aminoetanol)</w:t>
      </w:r>
    </w:p>
    <w:p w:rsidR="00324970" w:rsidRPr="002039AF" w:rsidRDefault="00324970" w:rsidP="00FF4A62">
      <w:pPr>
        <w:pStyle w:val="BodyTextIndent"/>
        <w:spacing w:before="40"/>
        <w:ind w:left="0"/>
      </w:pPr>
      <w:r w:rsidRPr="002039AF">
        <w:rPr>
          <w:b/>
          <w:bCs/>
        </w:rPr>
        <w:t>14.3. Szállítási veszélyességi osztály(ok):</w:t>
      </w:r>
      <w:r w:rsidRPr="002039AF">
        <w:t xml:space="preserve"> 8, Osztályozási kód: C5</w:t>
      </w:r>
    </w:p>
    <w:p w:rsidR="00324970" w:rsidRPr="002039AF" w:rsidRDefault="00324970" w:rsidP="00FF4A62">
      <w:pPr>
        <w:pStyle w:val="BodyTextIndent"/>
        <w:spacing w:before="40"/>
        <w:ind w:left="0"/>
      </w:pPr>
      <w:r w:rsidRPr="002039AF">
        <w:rPr>
          <w:b/>
          <w:bCs/>
        </w:rPr>
        <w:t>14.4. Csomagolási csoport:</w:t>
      </w:r>
      <w:r w:rsidRPr="002039AF">
        <w:t xml:space="preserve"> III; Bárca: 8</w:t>
      </w:r>
    </w:p>
    <w:p w:rsidR="00324970" w:rsidRPr="002039AF" w:rsidRDefault="00324970" w:rsidP="00FF4A62">
      <w:pPr>
        <w:pStyle w:val="BodyTextIndent"/>
        <w:spacing w:before="40"/>
        <w:ind w:left="0"/>
      </w:pPr>
      <w:r w:rsidRPr="002039AF">
        <w:rPr>
          <w:b/>
          <w:bCs/>
        </w:rPr>
        <w:t xml:space="preserve">14.5. Környezeti veszélyek: </w:t>
      </w:r>
      <w:r w:rsidRPr="002039AF">
        <w:t>nem szabályozott, nem minősül tengeri szennyezőnek</w:t>
      </w:r>
    </w:p>
    <w:p w:rsidR="00324970" w:rsidRPr="002039AF" w:rsidRDefault="00324970" w:rsidP="00FF4A62">
      <w:pPr>
        <w:pStyle w:val="BodyTextIndent"/>
        <w:spacing w:before="40"/>
        <w:ind w:left="0"/>
        <w:rPr>
          <w:b/>
          <w:bCs/>
        </w:rPr>
      </w:pPr>
      <w:r w:rsidRPr="002039AF">
        <w:rPr>
          <w:b/>
          <w:bCs/>
        </w:rPr>
        <w:t>14.6. A felhasználót érintő különleges óvintézkedések:</w:t>
      </w:r>
    </w:p>
    <w:p w:rsidR="00324970" w:rsidRPr="002039AF" w:rsidRDefault="00324970" w:rsidP="00FF4A62">
      <w:pPr>
        <w:pStyle w:val="BodyTextIndent"/>
        <w:spacing w:before="0"/>
        <w:ind w:left="0"/>
      </w:pPr>
      <w:r w:rsidRPr="002039AF">
        <w:t>Korlátozott és engedményes mennyiség: 5 liter és E1</w:t>
      </w:r>
    </w:p>
    <w:p w:rsidR="00324970" w:rsidRPr="002039AF" w:rsidRDefault="00324970" w:rsidP="00FF4A62">
      <w:pPr>
        <w:pStyle w:val="BodyTextIndent"/>
        <w:tabs>
          <w:tab w:val="left" w:pos="1134"/>
        </w:tabs>
        <w:spacing w:before="0"/>
        <w:ind w:left="0"/>
      </w:pPr>
      <w:r w:rsidRPr="002039AF">
        <w:t xml:space="preserve">Veszélyt jelölő szám: 80, Szállítási kategória, alagút-korlátozási kód: </w:t>
      </w:r>
      <w:r>
        <w:t>3</w:t>
      </w:r>
      <w:r w:rsidRPr="002039AF">
        <w:t>(E)</w:t>
      </w:r>
    </w:p>
    <w:p w:rsidR="00324970" w:rsidRPr="002039AF" w:rsidRDefault="00324970" w:rsidP="00FF4A62">
      <w:pPr>
        <w:spacing w:before="40"/>
        <w:jc w:val="both"/>
        <w:rPr>
          <w:rFonts w:ascii="Tahoma" w:hAnsi="Tahoma" w:cs="Tahoma"/>
          <w:b/>
          <w:bCs/>
          <w:snapToGrid w:val="0"/>
        </w:rPr>
      </w:pPr>
      <w:bookmarkStart w:id="8" w:name="_Hlk126850560"/>
      <w:r w:rsidRPr="002039AF">
        <w:rPr>
          <w:rFonts w:ascii="Tahoma" w:hAnsi="Tahoma" w:cs="Tahoma"/>
          <w:b/>
          <w:bCs/>
          <w:snapToGrid w:val="0"/>
        </w:rPr>
        <w:t xml:space="preserve">14.7. Az IMO-szabályok szerinti tengeri ömlesztett szállítás: </w:t>
      </w:r>
      <w:r w:rsidRPr="002039AF">
        <w:rPr>
          <w:rFonts w:ascii="Tahoma" w:hAnsi="Tahoma" w:cs="Tahoma"/>
          <w:snapToGrid w:val="0"/>
        </w:rPr>
        <w:t>nem alkalmazható</w:t>
      </w:r>
    </w:p>
    <w:bookmarkEnd w:id="8"/>
    <w:p w:rsidR="00324970" w:rsidRPr="002039AF" w:rsidRDefault="00324970" w:rsidP="008056B9">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sidRPr="002039AF">
        <w:rPr>
          <w:rFonts w:ascii="Tahoma" w:hAnsi="Tahoma" w:cs="Tahoma"/>
          <w:b/>
          <w:bCs/>
          <w:snapToGrid w:val="0"/>
          <w:color w:val="FFFFFF"/>
          <w:sz w:val="24"/>
          <w:szCs w:val="24"/>
        </w:rPr>
        <w:t>15. szakasz: Szabályozással kapcsolatos információk</w:t>
      </w:r>
    </w:p>
    <w:p w:rsidR="00324970" w:rsidRPr="002039AF" w:rsidRDefault="00324970" w:rsidP="00075860">
      <w:pPr>
        <w:tabs>
          <w:tab w:val="left" w:pos="1701"/>
        </w:tabs>
        <w:spacing w:before="60"/>
        <w:jc w:val="both"/>
        <w:rPr>
          <w:rFonts w:ascii="Tahoma" w:hAnsi="Tahoma" w:cs="Tahoma"/>
          <w:b/>
          <w:bCs/>
        </w:rPr>
      </w:pPr>
      <w:r w:rsidRPr="002039AF">
        <w:rPr>
          <w:rFonts w:ascii="Tahoma" w:hAnsi="Tahoma" w:cs="Tahoma"/>
          <w:b/>
          <w:bCs/>
        </w:rPr>
        <w:t>15.1. A keverékkel kapcsolatos biztonsági, egészségügyi és környezetvédelmi előírások/jogszabályok</w:t>
      </w:r>
    </w:p>
    <w:p w:rsidR="00324970" w:rsidRPr="002039AF" w:rsidRDefault="00324970" w:rsidP="00FF4A62">
      <w:pPr>
        <w:widowControl w:val="0"/>
        <w:tabs>
          <w:tab w:val="left" w:pos="1701"/>
        </w:tabs>
        <w:jc w:val="both"/>
        <w:rPr>
          <w:rFonts w:ascii="Tahoma" w:hAnsi="Tahoma" w:cs="Tahoma"/>
        </w:rPr>
      </w:pPr>
      <w:r w:rsidRPr="002039AF">
        <w:rPr>
          <w:rFonts w:ascii="Tahoma" w:hAnsi="Tahoma" w:cs="Tahoma"/>
        </w:rPr>
        <w:t>A termék nem tartalmaz különös aggodalomra okot adó (SVHC) anyagot, nem tartalmaz a REACH-rendelet XIV., ill.  XVII. mellékletében listázott anyagot.</w:t>
      </w:r>
    </w:p>
    <w:p w:rsidR="00324970" w:rsidRPr="002039AF" w:rsidRDefault="00324970" w:rsidP="00FF4A62">
      <w:pPr>
        <w:spacing w:before="120"/>
        <w:jc w:val="both"/>
        <w:rPr>
          <w:rFonts w:ascii="Tahoma" w:hAnsi="Tahoma" w:cs="Tahoma"/>
          <w:b/>
          <w:bCs/>
          <w:snapToGrid w:val="0"/>
        </w:rPr>
      </w:pPr>
      <w:bookmarkStart w:id="9" w:name="_Hlk126850610"/>
      <w:r w:rsidRPr="002039AF">
        <w:rPr>
          <w:rFonts w:ascii="Tahoma" w:hAnsi="Tahoma" w:cs="Tahoma"/>
          <w:b/>
          <w:bCs/>
          <w:snapToGrid w:val="0"/>
        </w:rPr>
        <w:t>Vonatkozó közösségi joganyagok</w:t>
      </w:r>
    </w:p>
    <w:p w:rsidR="00324970" w:rsidRPr="002039AF" w:rsidRDefault="00324970" w:rsidP="00075860">
      <w:pPr>
        <w:jc w:val="both"/>
        <w:rPr>
          <w:rFonts w:ascii="Tahoma" w:hAnsi="Tahoma" w:cs="Tahoma"/>
          <w:snapToGrid w:val="0"/>
        </w:rPr>
      </w:pPr>
      <w:r w:rsidRPr="002039AF">
        <w:rPr>
          <w:rFonts w:ascii="Tahoma" w:hAnsi="Tahoma" w:cs="Tahoma"/>
          <w:snapToGrid w:val="0"/>
        </w:rPr>
        <w:t>Tisztítószer rendelet: 648/2004/EK és módosításai</w:t>
      </w:r>
    </w:p>
    <w:p w:rsidR="00324970" w:rsidRPr="002039AF" w:rsidRDefault="00324970" w:rsidP="00075860">
      <w:pPr>
        <w:spacing w:before="20"/>
        <w:jc w:val="both"/>
        <w:rPr>
          <w:rFonts w:ascii="Tahoma" w:hAnsi="Tahoma" w:cs="Tahoma"/>
          <w:snapToGrid w:val="0"/>
        </w:rPr>
      </w:pPr>
      <w:r w:rsidRPr="002039AF">
        <w:rPr>
          <w:rFonts w:ascii="Tahoma" w:hAnsi="Tahoma" w:cs="Tahoma"/>
          <w:snapToGrid w:val="0"/>
        </w:rPr>
        <w:t>REACH-rendelet: 1907/2006/EK és módosításai</w:t>
      </w:r>
    </w:p>
    <w:p w:rsidR="00324970" w:rsidRPr="002039AF" w:rsidRDefault="00324970" w:rsidP="00075860">
      <w:pPr>
        <w:spacing w:before="20"/>
        <w:jc w:val="both"/>
        <w:rPr>
          <w:rFonts w:ascii="Tahoma" w:hAnsi="Tahoma" w:cs="Tahoma"/>
          <w:snapToGrid w:val="0"/>
        </w:rPr>
      </w:pPr>
      <w:r w:rsidRPr="002039AF">
        <w:rPr>
          <w:rFonts w:ascii="Tahoma" w:hAnsi="Tahoma" w:cs="Tahoma"/>
          <w:snapToGrid w:val="0"/>
        </w:rPr>
        <w:t>CLP-rendelet: (1272/2008/EK) és módosításai</w:t>
      </w:r>
    </w:p>
    <w:p w:rsidR="00324970" w:rsidRPr="002039AF" w:rsidRDefault="00324970" w:rsidP="00075860">
      <w:pPr>
        <w:tabs>
          <w:tab w:val="left" w:pos="1701"/>
        </w:tabs>
        <w:spacing w:before="20"/>
        <w:jc w:val="both"/>
        <w:rPr>
          <w:rFonts w:ascii="Tahoma" w:hAnsi="Tahoma" w:cs="Tahoma"/>
          <w:snapToGrid w:val="0"/>
        </w:rPr>
      </w:pPr>
      <w:r w:rsidRPr="002039AF">
        <w:rPr>
          <w:rFonts w:ascii="Tahoma" w:hAnsi="Tahoma" w:cs="Tahoma"/>
          <w:snapToGrid w:val="0"/>
        </w:rPr>
        <w:t>A munkájuk során vegyi anyagokkal kapcsolatos kockázatoknak kitett munkavállalók egészségének és biztonságának védelméről szóló 98/24/EK tanácsi irányelv végrehajtásával kapcsolatban a javasolt foglalkozási expozíciós határértékek listái a 2000/39/EU, 2006/15/EU, 2009/161/EU, 2017/164/EU és 2019/1831/EU irányelvekben, valamint a 2004/37/EK irányelv és módosítása</w:t>
      </w:r>
    </w:p>
    <w:p w:rsidR="00324970" w:rsidRPr="002039AF" w:rsidRDefault="00324970" w:rsidP="00075860">
      <w:pPr>
        <w:spacing w:before="40"/>
        <w:jc w:val="both"/>
        <w:rPr>
          <w:rFonts w:ascii="Tahoma" w:hAnsi="Tahoma" w:cs="Tahoma"/>
          <w:snapToGrid w:val="0"/>
        </w:rPr>
      </w:pPr>
      <w:r w:rsidRPr="002039AF">
        <w:rPr>
          <w:rFonts w:ascii="Tahoma" w:hAnsi="Tahoma" w:cs="Tahoma"/>
          <w:snapToGrid w:val="0"/>
        </w:rPr>
        <w:t>2008/98/EK irányelv a hulladékokról</w:t>
      </w:r>
    </w:p>
    <w:p w:rsidR="00324970" w:rsidRPr="002039AF" w:rsidRDefault="00324970" w:rsidP="00075860">
      <w:pPr>
        <w:spacing w:before="120"/>
        <w:jc w:val="both"/>
        <w:rPr>
          <w:rFonts w:ascii="Tahoma" w:hAnsi="Tahoma" w:cs="Tahoma"/>
          <w:b/>
          <w:bCs/>
          <w:snapToGrid w:val="0"/>
        </w:rPr>
      </w:pPr>
      <w:r w:rsidRPr="002039AF">
        <w:rPr>
          <w:rFonts w:ascii="Tahoma" w:hAnsi="Tahoma" w:cs="Tahoma"/>
          <w:b/>
          <w:bCs/>
          <w:snapToGrid w:val="0"/>
        </w:rPr>
        <w:t>Vonatkozó nemzeti joganyagok</w:t>
      </w:r>
    </w:p>
    <w:p w:rsidR="00324970" w:rsidRPr="002039AF" w:rsidRDefault="00324970" w:rsidP="00075860">
      <w:pPr>
        <w:ind w:left="1701" w:hanging="1701"/>
        <w:jc w:val="both"/>
        <w:rPr>
          <w:rFonts w:ascii="Tahoma" w:hAnsi="Tahoma" w:cs="Tahoma"/>
          <w:snapToGrid w:val="0"/>
        </w:rPr>
      </w:pPr>
      <w:r w:rsidRPr="002039AF">
        <w:rPr>
          <w:rFonts w:ascii="Tahoma" w:hAnsi="Tahoma" w:cs="Tahoma"/>
          <w:snapToGrid w:val="0"/>
        </w:rPr>
        <w:t>Tisztítószerek:</w:t>
      </w:r>
      <w:r w:rsidRPr="002039AF">
        <w:rPr>
          <w:rFonts w:ascii="Tahoma" w:hAnsi="Tahoma" w:cs="Tahoma"/>
          <w:snapToGrid w:val="0"/>
        </w:rPr>
        <w:tab/>
        <w:t>270/2005. (XII.15.) Korm. rendelet a mosó- és tisztítószerek hatóanyagai biológiai lebonthatóságának ellenőrzéséről és az információszolgáltatás rendjéről;</w:t>
      </w:r>
    </w:p>
    <w:p w:rsidR="00324970" w:rsidRPr="002039AF" w:rsidRDefault="00324970" w:rsidP="00075860">
      <w:pPr>
        <w:ind w:left="1701"/>
        <w:jc w:val="both"/>
        <w:rPr>
          <w:rFonts w:ascii="Tahoma" w:hAnsi="Tahoma" w:cs="Tahoma"/>
          <w:snapToGrid w:val="0"/>
        </w:rPr>
      </w:pPr>
      <w:r w:rsidRPr="002039AF">
        <w:rPr>
          <w:rFonts w:ascii="Tahoma" w:hAnsi="Tahoma" w:cs="Tahoma"/>
          <w:snapToGrid w:val="0"/>
        </w:rPr>
        <w:t>329/2012. (XI.16.) Korm. rendelet a mosó- és tisztítószerek forgalombahozatalának feltételeiről és az ellenőrzés rendjéről</w:t>
      </w:r>
    </w:p>
    <w:p w:rsidR="00324970" w:rsidRPr="002039AF" w:rsidRDefault="00324970" w:rsidP="00075860">
      <w:pPr>
        <w:tabs>
          <w:tab w:val="left" w:pos="1701"/>
        </w:tabs>
        <w:ind w:left="1701" w:hanging="1701"/>
        <w:jc w:val="both"/>
        <w:rPr>
          <w:rFonts w:ascii="Tahoma" w:hAnsi="Tahoma" w:cs="Tahoma"/>
          <w:snapToGrid w:val="0"/>
        </w:rPr>
      </w:pPr>
      <w:r w:rsidRPr="002039AF">
        <w:rPr>
          <w:rFonts w:ascii="Tahoma" w:hAnsi="Tahoma" w:cs="Tahoma"/>
          <w:snapToGrid w:val="0"/>
        </w:rPr>
        <w:t>Munkavédelem:</w:t>
      </w:r>
      <w:r w:rsidRPr="002039AF">
        <w:rPr>
          <w:rFonts w:ascii="Tahoma" w:hAnsi="Tahoma" w:cs="Tahoma"/>
          <w:snapToGrid w:val="0"/>
        </w:rPr>
        <w:tab/>
        <w:t>az 1993. évi XCIII. törvény a munkavédelemről; 5/2020. (II. 6.) ITM rendelet a kémiai kóroki tényezők hatásának kitett munkavállalók egészségének és biztonságának védelméről; 3/2002. (II.8.) SzCsM-EüM együttes rendelet a munkahelyek munkavédelmi követelményeinek minimális szintjéről</w:t>
      </w:r>
    </w:p>
    <w:p w:rsidR="00324970" w:rsidRPr="002039AF" w:rsidRDefault="00324970" w:rsidP="00075860">
      <w:pPr>
        <w:tabs>
          <w:tab w:val="left" w:pos="1701"/>
        </w:tabs>
        <w:ind w:left="1701" w:hanging="1701"/>
        <w:jc w:val="both"/>
        <w:rPr>
          <w:rFonts w:ascii="Tahoma" w:hAnsi="Tahoma" w:cs="Tahoma"/>
          <w:snapToGrid w:val="0"/>
        </w:rPr>
      </w:pPr>
      <w:bookmarkStart w:id="10" w:name="_Hlk33105700"/>
      <w:r w:rsidRPr="002039AF">
        <w:rPr>
          <w:rFonts w:ascii="Tahoma" w:hAnsi="Tahoma" w:cs="Tahoma"/>
          <w:snapToGrid w:val="0"/>
        </w:rPr>
        <w:t>Kémiai biztonság:</w:t>
      </w:r>
      <w:r w:rsidRPr="002039AF">
        <w:rPr>
          <w:rFonts w:ascii="Tahoma" w:hAnsi="Tahoma" w:cs="Tahoma"/>
          <w:snapToGrid w:val="0"/>
        </w:rPr>
        <w:tab/>
        <w:t xml:space="preserve">2000. évi XXV. törvény a kémiai biztonságról és módosításai, a veszélyes anyagokkal és a veszélyes készítményekkel kapcsolatos egyes eljárások, illetve tevékenységek részletes szabályairól szóló 44/2000. (XII.27.) EüM rendelet és módosításai; </w:t>
      </w:r>
    </w:p>
    <w:bookmarkEnd w:id="10"/>
    <w:p w:rsidR="00324970" w:rsidRPr="002039AF" w:rsidRDefault="00324970" w:rsidP="00075860">
      <w:pPr>
        <w:ind w:left="1701" w:hanging="1701"/>
        <w:jc w:val="both"/>
        <w:rPr>
          <w:rFonts w:ascii="Tahoma" w:hAnsi="Tahoma" w:cs="Tahoma"/>
          <w:snapToGrid w:val="0"/>
        </w:rPr>
      </w:pPr>
      <w:r w:rsidRPr="002039AF">
        <w:rPr>
          <w:rFonts w:ascii="Tahoma" w:hAnsi="Tahoma" w:cs="Tahoma"/>
          <w:snapToGrid w:val="0"/>
        </w:rPr>
        <w:t>Környezetvédelem:</w:t>
      </w:r>
      <w:r w:rsidRPr="002039AF">
        <w:rPr>
          <w:rFonts w:ascii="Tahoma" w:hAnsi="Tahoma" w:cs="Tahoma"/>
          <w:snapToGrid w:val="0"/>
        </w:rPr>
        <w:tab/>
        <w:t>1995. évi LIII. törvény a környezet védelmének általános szabályairól; 2012. évi CLXXXV. törvény a hulladékokról; 225/2015. (VIII.7.) Korm. rendelet a veszélyes hulladékkal kapcsolatos tevékenységek végzésének feltételeiről; 72/2013. (VIII.27.) VM rendelet a hulladékjegyzékről</w:t>
      </w:r>
    </w:p>
    <w:p w:rsidR="00324970" w:rsidRPr="002039AF" w:rsidRDefault="00324970" w:rsidP="00075860">
      <w:pPr>
        <w:ind w:left="1701" w:hanging="1701"/>
        <w:jc w:val="both"/>
        <w:rPr>
          <w:rFonts w:ascii="Tahoma" w:hAnsi="Tahoma" w:cs="Tahoma"/>
          <w:snapToGrid w:val="0"/>
        </w:rPr>
      </w:pPr>
      <w:r w:rsidRPr="002039AF">
        <w:rPr>
          <w:rFonts w:ascii="Tahoma" w:hAnsi="Tahoma" w:cs="Tahoma"/>
          <w:snapToGrid w:val="0"/>
        </w:rPr>
        <w:t>Tűzvédelem:</w:t>
      </w:r>
      <w:r w:rsidRPr="002039AF">
        <w:rPr>
          <w:rFonts w:ascii="Tahoma" w:hAnsi="Tahoma" w:cs="Tahoma"/>
          <w:snapToGrid w:val="0"/>
        </w:rPr>
        <w:tab/>
        <w:t>az 1996. évi XXXI. törvény a tűz elleni védekezésről, a műszaki mentésről és a tűzoltóságról; az 54/2014. (XII.5.) BM rendelet az Országos Tűzvédelmi Szabályzatról és a 8/2022. (IV.14.) BM rendelet</w:t>
      </w:r>
    </w:p>
    <w:bookmarkEnd w:id="9"/>
    <w:p w:rsidR="00324970" w:rsidRPr="002039AF" w:rsidRDefault="00324970" w:rsidP="00075860">
      <w:pPr>
        <w:widowControl w:val="0"/>
        <w:tabs>
          <w:tab w:val="left" w:pos="1701"/>
        </w:tabs>
        <w:spacing w:before="120"/>
        <w:rPr>
          <w:rFonts w:ascii="Tahoma" w:hAnsi="Tahoma" w:cs="Tahoma"/>
        </w:rPr>
      </w:pPr>
      <w:r w:rsidRPr="002039AF">
        <w:rPr>
          <w:rFonts w:ascii="Tahoma" w:hAnsi="Tahoma" w:cs="Tahoma"/>
          <w:b/>
          <w:bCs/>
        </w:rPr>
        <w:t>15.2. Kémiai biztonsági értékelés:</w:t>
      </w:r>
      <w:r w:rsidRPr="002039AF">
        <w:rPr>
          <w:rFonts w:ascii="Tahoma" w:hAnsi="Tahoma" w:cs="Tahoma"/>
        </w:rPr>
        <w:t xml:space="preserve"> nem készült.</w:t>
      </w:r>
    </w:p>
    <w:p w:rsidR="00324970" w:rsidRPr="002039AF" w:rsidRDefault="00324970" w:rsidP="008056B9">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sidRPr="002039AF">
        <w:rPr>
          <w:rFonts w:ascii="Tahoma" w:hAnsi="Tahoma" w:cs="Tahoma"/>
          <w:b/>
          <w:bCs/>
          <w:snapToGrid w:val="0"/>
          <w:color w:val="FFFFFF"/>
          <w:sz w:val="24"/>
          <w:szCs w:val="24"/>
        </w:rPr>
        <w:t>16. szakasz: Egyéb információk</w:t>
      </w:r>
    </w:p>
    <w:p w:rsidR="00324970" w:rsidRPr="002039AF" w:rsidRDefault="00324970" w:rsidP="00FF4A62">
      <w:pPr>
        <w:jc w:val="both"/>
        <w:rPr>
          <w:rFonts w:ascii="Tahoma" w:hAnsi="Tahoma" w:cs="Tahoma"/>
          <w:snapToGrid w:val="0"/>
        </w:rPr>
      </w:pPr>
      <w:r w:rsidRPr="002039AF">
        <w:rPr>
          <w:rFonts w:ascii="Tahoma" w:hAnsi="Tahoma" w:cs="Tahoma"/>
          <w:snapToGrid w:val="0"/>
        </w:rPr>
        <w:t>A fenti információk jelen tudásunkon alapulnak, a termék szállított állapotára vonatkoznak.</w:t>
      </w:r>
    </w:p>
    <w:p w:rsidR="00324970" w:rsidRPr="002039AF" w:rsidRDefault="00324970" w:rsidP="00FF4A62">
      <w:pPr>
        <w:jc w:val="both"/>
        <w:rPr>
          <w:rFonts w:ascii="Tahoma" w:hAnsi="Tahoma" w:cs="Tahoma"/>
          <w:snapToGrid w:val="0"/>
        </w:rPr>
      </w:pPr>
      <w:r w:rsidRPr="002039AF">
        <w:rPr>
          <w:rFonts w:ascii="Tahoma" w:hAnsi="Tahoma" w:cs="Tahoma"/>
          <w:snapToGrid w:val="0"/>
        </w:rPr>
        <w:t>A biztonsági adatlap csak a biztonsági követelmények szempontjából jellemzi a terméket, és nem arra szolgál, hogy annak bizonyos tulajdonságait garantálja, nem helyettesíti a termékspecifikációt.</w:t>
      </w:r>
    </w:p>
    <w:p w:rsidR="00324970" w:rsidRPr="002039AF" w:rsidRDefault="00324970" w:rsidP="00FF4A62">
      <w:pPr>
        <w:jc w:val="both"/>
        <w:rPr>
          <w:rFonts w:ascii="Tahoma" w:hAnsi="Tahoma" w:cs="Tahoma"/>
          <w:snapToGrid w:val="0"/>
        </w:rPr>
      </w:pPr>
      <w:r w:rsidRPr="002039AF">
        <w:rPr>
          <w:rFonts w:ascii="Tahoma" w:hAnsi="Tahoma" w:cs="Tahoma"/>
          <w:snapToGrid w:val="0"/>
        </w:rPr>
        <w:t xml:space="preserve">A biztonsági adatlapban foglalt információk, adatok és ajánlások ismereteink és tájékozottságunk legjaván alapszanak, és azokat a kiadás időpontjában pontosnak, helytállónak ismerjük, illetve tartjuk. </w:t>
      </w:r>
    </w:p>
    <w:p w:rsidR="00324970" w:rsidRPr="002039AF" w:rsidRDefault="00324970" w:rsidP="00FF4A62">
      <w:pPr>
        <w:jc w:val="both"/>
        <w:rPr>
          <w:rFonts w:ascii="Tahoma" w:hAnsi="Tahoma" w:cs="Tahoma"/>
          <w:snapToGrid w:val="0"/>
        </w:rPr>
      </w:pPr>
      <w:r w:rsidRPr="002039AF">
        <w:rPr>
          <w:rFonts w:ascii="Tahoma" w:hAnsi="Tahoma" w:cs="Tahoma"/>
          <w:snapToGrid w:val="0"/>
        </w:rPr>
        <w:t>Az adatlap a termék normál körülmények között történő felhasználására és kezelésére vonatkozó információkat tartalmazza.</w:t>
      </w:r>
    </w:p>
    <w:p w:rsidR="00324970" w:rsidRPr="002039AF" w:rsidRDefault="00324970" w:rsidP="00FF4A62">
      <w:pPr>
        <w:jc w:val="both"/>
        <w:rPr>
          <w:rFonts w:ascii="Tahoma" w:hAnsi="Tahoma" w:cs="Tahoma"/>
          <w:snapToGrid w:val="0"/>
        </w:rPr>
      </w:pPr>
      <w:r w:rsidRPr="002039AF">
        <w:rPr>
          <w:rFonts w:ascii="Tahoma" w:hAnsi="Tahoma" w:cs="Tahoma"/>
          <w:snapToGrid w:val="0"/>
        </w:rPr>
        <w:t xml:space="preserve">Mivel nincs befolyásunk a termék biztonságos használatra ható minden tényezőre, az adatalap nem képezi semmilyen közvetlen vagy közvetett jogi kötelezettség vagy felelősségvállalás alapját a helytelen használatból, tárolásából, kezeléséből, ártalmatlanításból adódó következményekért, kárért, veszteségért, költségért. A felhasználó saját felelősségére dönt az említett információk alkalmazásáról és a termék felhasználásáról. </w:t>
      </w:r>
    </w:p>
    <w:p w:rsidR="00324970" w:rsidRPr="002039AF" w:rsidRDefault="00324970" w:rsidP="00FF4A62">
      <w:pPr>
        <w:spacing w:before="120"/>
        <w:jc w:val="both"/>
        <w:rPr>
          <w:rFonts w:ascii="Tahoma" w:hAnsi="Tahoma" w:cs="Tahoma"/>
          <w:snapToGrid w:val="0"/>
        </w:rPr>
      </w:pPr>
      <w:r w:rsidRPr="002039AF">
        <w:rPr>
          <w:rFonts w:ascii="Tahoma" w:hAnsi="Tahoma" w:cs="Tahoma"/>
          <w:b/>
          <w:bCs/>
          <w:snapToGrid w:val="0"/>
        </w:rPr>
        <w:t xml:space="preserve">Keverék osztályozása: </w:t>
      </w:r>
      <w:r w:rsidRPr="002039AF">
        <w:rPr>
          <w:rFonts w:ascii="Tahoma" w:hAnsi="Tahoma" w:cs="Tahoma"/>
          <w:snapToGrid w:val="0"/>
        </w:rPr>
        <w:t>az összetevőkre vonatkozó adatok és osztályozások alapján kalkulációs módszerrel (egészségi és környezeti veszély), illetve becsléssel (fizikai veszély) történt.</w:t>
      </w:r>
    </w:p>
    <w:p w:rsidR="00324970" w:rsidRPr="002039AF" w:rsidRDefault="00324970" w:rsidP="00FF4A62">
      <w:pPr>
        <w:spacing w:before="120"/>
        <w:jc w:val="both"/>
        <w:rPr>
          <w:rFonts w:ascii="Tahoma" w:hAnsi="Tahoma" w:cs="Tahoma"/>
          <w:snapToGrid w:val="0"/>
        </w:rPr>
      </w:pPr>
      <w:r w:rsidRPr="002039AF">
        <w:rPr>
          <w:rFonts w:ascii="Tahoma" w:hAnsi="Tahoma" w:cs="Tahoma"/>
          <w:snapToGrid w:val="0"/>
        </w:rPr>
        <w:t>A BIZTONSÁGI ADATLAP LEGYEN ELÉRHETŐ A FELHASZNÁLÓK SZÁMÁRA.</w:t>
      </w:r>
    </w:p>
    <w:p w:rsidR="00324970" w:rsidRPr="002039AF" w:rsidRDefault="00324970" w:rsidP="000C0115">
      <w:pPr>
        <w:spacing w:before="120"/>
        <w:jc w:val="both"/>
        <w:rPr>
          <w:rFonts w:ascii="Tahoma" w:hAnsi="Tahoma" w:cs="Tahoma"/>
          <w:snapToGrid w:val="0"/>
        </w:rPr>
      </w:pPr>
      <w:r w:rsidRPr="002039AF">
        <w:rPr>
          <w:rFonts w:ascii="Tahoma" w:hAnsi="Tahoma" w:cs="Tahoma"/>
          <w:b/>
          <w:bCs/>
          <w:snapToGrid w:val="0"/>
        </w:rPr>
        <w:t>Ajánlás az oktatásra:</w:t>
      </w:r>
      <w:r w:rsidRPr="002039AF">
        <w:rPr>
          <w:rFonts w:ascii="Tahoma" w:hAnsi="Tahoma" w:cs="Tahoma"/>
          <w:snapToGrid w:val="0"/>
        </w:rPr>
        <w:t xml:space="preserve"> a biztonsági adatlap tartalmának ismertetése. A termékkel foglalkozásszerűen dolgozó személyeket tájékoztatni kell a vegyszerekkel történő munka veszélyeire és az általános munka- és környezetvédelmi óvó- és védőrendszabályokra évenkénti ismétlődő munkavédelmi oktatás keretében.</w:t>
      </w:r>
    </w:p>
    <w:p w:rsidR="00324970" w:rsidRPr="002039AF" w:rsidRDefault="00324970" w:rsidP="000C0115">
      <w:pPr>
        <w:tabs>
          <w:tab w:val="left" w:pos="1701"/>
        </w:tabs>
        <w:spacing w:before="120"/>
        <w:jc w:val="both"/>
        <w:rPr>
          <w:rFonts w:ascii="Tahoma" w:hAnsi="Tahoma" w:cs="Tahoma"/>
          <w:b/>
          <w:bCs/>
        </w:rPr>
      </w:pPr>
      <w:r w:rsidRPr="002039AF">
        <w:rPr>
          <w:rFonts w:ascii="Tahoma" w:hAnsi="Tahoma" w:cs="Tahoma"/>
          <w:b/>
          <w:bCs/>
        </w:rPr>
        <w:t>A biztonsági adatlapban  szereplő rövidítések és H-mondatok szövege:</w:t>
      </w:r>
    </w:p>
    <w:p w:rsidR="00324970" w:rsidRPr="002039AF" w:rsidRDefault="00324970" w:rsidP="00FF4A62">
      <w:pPr>
        <w:pStyle w:val="BodyTextIndent"/>
        <w:spacing w:before="0"/>
        <w:ind w:left="0"/>
        <w:rPr>
          <w:snapToGrid w:val="0"/>
        </w:rPr>
      </w:pPr>
      <w:r w:rsidRPr="002039AF">
        <w:t xml:space="preserve">A veszélyességi osztályok rövidítései: </w:t>
      </w:r>
      <w:r w:rsidRPr="002039AF">
        <w:rPr>
          <w:snapToGrid w:val="0"/>
        </w:rPr>
        <w:t xml:space="preserve">a rövidítések utáni számok (1 – 4) az osztályon belüli kategóriát jelölik meg, a nagyobb számok kisebb veszélyt jelentenek: </w:t>
      </w:r>
    </w:p>
    <w:p w:rsidR="00324970" w:rsidRPr="002039AF" w:rsidRDefault="00324970" w:rsidP="007C3629">
      <w:pPr>
        <w:pStyle w:val="BodyTextIndent"/>
        <w:tabs>
          <w:tab w:val="left" w:pos="851"/>
        </w:tabs>
        <w:spacing w:before="0"/>
        <w:ind w:left="0"/>
      </w:pPr>
      <w:r w:rsidRPr="002039AF">
        <w:t>Met. Corr.: fémekre korrozív hatású anyagok és keverékek; Skin Corr.: bőrmarás; Eye Dam: súlyos szemkárosodás; Acute Tox. (oral, dermal, inhal.): akut toxicitás (szájon át, bőrön keresztül, belélegezve); Eye Irrit.: szemirritáció; Skin Irrit.: bőrirritáció; STOT SE: célszervi toxicitás, egyszeri expozíció.</w:t>
      </w:r>
    </w:p>
    <w:p w:rsidR="00324970" w:rsidRPr="002039AF" w:rsidRDefault="00324970" w:rsidP="00CF7265">
      <w:pPr>
        <w:pStyle w:val="BodyTextIndent"/>
        <w:tabs>
          <w:tab w:val="left" w:pos="851"/>
          <w:tab w:val="left" w:pos="1418"/>
        </w:tabs>
        <w:spacing w:before="120"/>
        <w:ind w:left="284" w:firstLine="142"/>
      </w:pPr>
      <w:r w:rsidRPr="002039AF">
        <w:t>H290</w:t>
      </w:r>
      <w:r w:rsidRPr="002039AF">
        <w:tab/>
        <w:t>Fémekre korrozív hatású lehet.</w:t>
      </w:r>
    </w:p>
    <w:p w:rsidR="00324970" w:rsidRPr="002039AF" w:rsidRDefault="00324970" w:rsidP="00CF7265">
      <w:pPr>
        <w:pStyle w:val="BodyTextIndent"/>
        <w:tabs>
          <w:tab w:val="left" w:pos="851"/>
          <w:tab w:val="left" w:pos="1418"/>
        </w:tabs>
        <w:spacing w:before="0"/>
        <w:ind w:left="284" w:firstLine="142"/>
      </w:pPr>
      <w:r w:rsidRPr="002039AF">
        <w:t>H302</w:t>
      </w:r>
      <w:r w:rsidRPr="002039AF">
        <w:tab/>
        <w:t>Lenyelve ártalmas.</w:t>
      </w:r>
    </w:p>
    <w:p w:rsidR="00324970" w:rsidRPr="002039AF" w:rsidRDefault="00324970" w:rsidP="00CF7265">
      <w:pPr>
        <w:pStyle w:val="BodyTextIndent"/>
        <w:tabs>
          <w:tab w:val="left" w:pos="851"/>
          <w:tab w:val="left" w:pos="1418"/>
        </w:tabs>
        <w:spacing w:before="0"/>
        <w:ind w:left="284" w:firstLine="142"/>
      </w:pPr>
      <w:r w:rsidRPr="002039AF">
        <w:t>H312</w:t>
      </w:r>
      <w:r w:rsidRPr="002039AF">
        <w:tab/>
        <w:t>Bőrrel érintkezve ártalmas.</w:t>
      </w:r>
    </w:p>
    <w:p w:rsidR="00324970" w:rsidRPr="002039AF" w:rsidRDefault="00324970" w:rsidP="00CF7265">
      <w:pPr>
        <w:pStyle w:val="BodyTextIndent"/>
        <w:tabs>
          <w:tab w:val="left" w:pos="1418"/>
        </w:tabs>
        <w:spacing w:before="0"/>
        <w:ind w:left="0" w:firstLine="426"/>
      </w:pPr>
      <w:r w:rsidRPr="002039AF">
        <w:t>H314</w:t>
      </w:r>
      <w:r w:rsidRPr="002039AF">
        <w:tab/>
        <w:t>Súlyos égési sérülést és szemkárosodást okoz.</w:t>
      </w:r>
    </w:p>
    <w:p w:rsidR="00324970" w:rsidRPr="002039AF" w:rsidRDefault="00324970" w:rsidP="00CF7265">
      <w:pPr>
        <w:pStyle w:val="BodyTextIndent"/>
        <w:tabs>
          <w:tab w:val="left" w:pos="1418"/>
        </w:tabs>
        <w:spacing w:before="0"/>
        <w:ind w:left="0" w:firstLine="426"/>
      </w:pPr>
      <w:r w:rsidRPr="002039AF">
        <w:t>H315</w:t>
      </w:r>
      <w:r w:rsidRPr="002039AF">
        <w:tab/>
        <w:t>Bőrirritáló hatású.</w:t>
      </w:r>
    </w:p>
    <w:p w:rsidR="00324970" w:rsidRPr="002039AF" w:rsidRDefault="00324970" w:rsidP="00CF7265">
      <w:pPr>
        <w:pStyle w:val="BodyTextIndent"/>
        <w:tabs>
          <w:tab w:val="left" w:pos="1418"/>
        </w:tabs>
        <w:spacing w:before="0"/>
        <w:ind w:left="0" w:firstLine="426"/>
      </w:pPr>
      <w:r w:rsidRPr="002039AF">
        <w:t>H318</w:t>
      </w:r>
      <w:r w:rsidRPr="002039AF">
        <w:tab/>
        <w:t>Súlyos szemkárosodást okoz.</w:t>
      </w:r>
    </w:p>
    <w:p w:rsidR="00324970" w:rsidRPr="002039AF" w:rsidRDefault="00324970" w:rsidP="00CF7265">
      <w:pPr>
        <w:pStyle w:val="BodyTextIndent"/>
        <w:tabs>
          <w:tab w:val="left" w:pos="1418"/>
        </w:tabs>
        <w:spacing w:before="0"/>
        <w:ind w:left="0" w:firstLine="426"/>
      </w:pPr>
      <w:r w:rsidRPr="002039AF">
        <w:t>H319</w:t>
      </w:r>
      <w:r w:rsidRPr="002039AF">
        <w:tab/>
        <w:t>Súlyos szemirritációt okoz.</w:t>
      </w:r>
    </w:p>
    <w:p w:rsidR="00324970" w:rsidRPr="002039AF" w:rsidRDefault="00324970" w:rsidP="00CF7265">
      <w:pPr>
        <w:pStyle w:val="BodyTextIndent"/>
        <w:tabs>
          <w:tab w:val="left" w:pos="1418"/>
        </w:tabs>
        <w:spacing w:before="0"/>
        <w:ind w:left="0" w:firstLine="426"/>
      </w:pPr>
      <w:r w:rsidRPr="002039AF">
        <w:t>H332</w:t>
      </w:r>
      <w:r w:rsidRPr="002039AF">
        <w:tab/>
        <w:t>Belélegezve ártalmas.</w:t>
      </w:r>
    </w:p>
    <w:p w:rsidR="00324970" w:rsidRPr="002039AF" w:rsidRDefault="00324970" w:rsidP="00CF7265">
      <w:pPr>
        <w:tabs>
          <w:tab w:val="left" w:pos="1418"/>
          <w:tab w:val="left" w:pos="1701"/>
        </w:tabs>
        <w:ind w:firstLine="426"/>
        <w:rPr>
          <w:rFonts w:ascii="Tahoma" w:hAnsi="Tahoma" w:cs="Tahoma"/>
          <w:color w:val="000000"/>
        </w:rPr>
      </w:pPr>
      <w:r w:rsidRPr="002039AF">
        <w:rPr>
          <w:rFonts w:ascii="Tahoma" w:hAnsi="Tahoma" w:cs="Tahoma"/>
          <w:color w:val="000000"/>
        </w:rPr>
        <w:t>H335</w:t>
      </w:r>
      <w:r w:rsidRPr="002039AF">
        <w:rPr>
          <w:rFonts w:ascii="Tahoma" w:hAnsi="Tahoma" w:cs="Tahoma"/>
          <w:color w:val="000000"/>
        </w:rPr>
        <w:tab/>
        <w:t>Légúti irritációt okozhat.</w:t>
      </w:r>
    </w:p>
    <w:p w:rsidR="00324970" w:rsidRPr="002039AF" w:rsidRDefault="00324970" w:rsidP="00CF7265">
      <w:pPr>
        <w:pStyle w:val="BodyTextIndent"/>
        <w:tabs>
          <w:tab w:val="left" w:pos="1418"/>
        </w:tabs>
        <w:spacing w:before="0"/>
        <w:ind w:left="0" w:firstLine="426"/>
      </w:pPr>
      <w:r w:rsidRPr="002039AF">
        <w:t>H412</w:t>
      </w:r>
      <w:r w:rsidRPr="002039AF">
        <w:tab/>
        <w:t>Ártalmas a vízi élővilágra, hosszan tartó károsodást okoz.</w:t>
      </w:r>
    </w:p>
    <w:p w:rsidR="00324970" w:rsidRPr="002039AF" w:rsidRDefault="00324970" w:rsidP="00FF4A62">
      <w:pPr>
        <w:tabs>
          <w:tab w:val="left" w:pos="851"/>
        </w:tabs>
        <w:spacing w:before="240"/>
        <w:ind w:left="851" w:hanging="851"/>
        <w:jc w:val="both"/>
        <w:rPr>
          <w:rFonts w:ascii="Tahoma" w:hAnsi="Tahoma" w:cs="Tahoma"/>
        </w:rPr>
      </w:pPr>
      <w:bookmarkStart w:id="11" w:name="_Hlk6058966"/>
      <w:bookmarkStart w:id="12" w:name="_Hlk126845887"/>
      <w:r w:rsidRPr="002039AF">
        <w:rPr>
          <w:rFonts w:ascii="Tahoma" w:hAnsi="Tahoma" w:cs="Tahoma"/>
        </w:rPr>
        <w:t>ADR</w:t>
      </w:r>
      <w:r w:rsidRPr="002039AF">
        <w:rPr>
          <w:rFonts w:ascii="Tahoma" w:hAnsi="Tahoma" w:cs="Tahoma"/>
        </w:rPr>
        <w:tab/>
        <w:t>Veszélyes Áruk Nemzetközi Közúti Szállításáról szóló Európai Megállapodás/ European Agreement concerning the International Carriage of Dangerous Goods by Road</w:t>
      </w:r>
    </w:p>
    <w:p w:rsidR="00324970" w:rsidRPr="002039AF" w:rsidRDefault="00324970" w:rsidP="00FF4A62">
      <w:pPr>
        <w:tabs>
          <w:tab w:val="left" w:pos="851"/>
        </w:tabs>
        <w:ind w:left="851" w:hanging="851"/>
        <w:jc w:val="both"/>
        <w:rPr>
          <w:rFonts w:ascii="Tahoma" w:hAnsi="Tahoma" w:cs="Tahoma"/>
        </w:rPr>
      </w:pPr>
      <w:r w:rsidRPr="002039AF">
        <w:rPr>
          <w:rFonts w:ascii="Tahoma" w:hAnsi="Tahoma" w:cs="Tahoma"/>
        </w:rPr>
        <w:t>ATE</w:t>
      </w:r>
      <w:r w:rsidRPr="002039AF">
        <w:rPr>
          <w:rFonts w:ascii="Tahoma" w:hAnsi="Tahoma" w:cs="Tahoma"/>
        </w:rPr>
        <w:tab/>
      </w:r>
      <w:r w:rsidRPr="002039AF">
        <w:rPr>
          <w:rFonts w:ascii="Tahoma" w:hAnsi="Tahoma" w:cs="Tahoma"/>
          <w:color w:val="000000"/>
        </w:rPr>
        <w:t>Acute Toxicity Estimate – becsült akut toxicitási érték anyagra</w:t>
      </w:r>
    </w:p>
    <w:p w:rsidR="00324970" w:rsidRPr="002039AF" w:rsidRDefault="00324970" w:rsidP="00FF4A62">
      <w:pPr>
        <w:tabs>
          <w:tab w:val="left" w:pos="851"/>
        </w:tabs>
        <w:ind w:left="851" w:hanging="851"/>
        <w:jc w:val="both"/>
        <w:rPr>
          <w:rFonts w:ascii="Tahoma" w:hAnsi="Tahoma" w:cs="Tahoma"/>
        </w:rPr>
      </w:pPr>
      <w:r w:rsidRPr="002039AF">
        <w:rPr>
          <w:rFonts w:ascii="Tahoma" w:hAnsi="Tahoma" w:cs="Tahoma"/>
        </w:rPr>
        <w:t>ATE</w:t>
      </w:r>
      <w:r w:rsidRPr="002039AF">
        <w:rPr>
          <w:rFonts w:ascii="Tahoma" w:hAnsi="Tahoma" w:cs="Tahoma"/>
          <w:vertAlign w:val="subscript"/>
        </w:rPr>
        <w:t>mix</w:t>
      </w:r>
      <w:r w:rsidRPr="002039AF">
        <w:rPr>
          <w:rFonts w:ascii="Tahoma" w:hAnsi="Tahoma" w:cs="Tahoma"/>
        </w:rPr>
        <w:tab/>
      </w:r>
      <w:r w:rsidRPr="002039AF">
        <w:rPr>
          <w:rFonts w:ascii="Tahoma" w:hAnsi="Tahoma" w:cs="Tahoma"/>
          <w:color w:val="000000"/>
        </w:rPr>
        <w:t>Acute Toxicity Estimate (mixture) – becsült akut toxicitási érték keverékre</w:t>
      </w:r>
    </w:p>
    <w:p w:rsidR="00324970" w:rsidRPr="002039AF" w:rsidRDefault="00324970" w:rsidP="00FF4A62">
      <w:pPr>
        <w:tabs>
          <w:tab w:val="left" w:pos="851"/>
        </w:tabs>
        <w:ind w:left="851" w:hanging="851"/>
        <w:jc w:val="both"/>
        <w:rPr>
          <w:rFonts w:ascii="Tahoma" w:hAnsi="Tahoma" w:cs="Tahoma"/>
        </w:rPr>
      </w:pPr>
      <w:r w:rsidRPr="002039AF">
        <w:rPr>
          <w:rFonts w:ascii="Tahoma" w:hAnsi="Tahoma" w:cs="Tahoma"/>
        </w:rPr>
        <w:t>CAS</w:t>
      </w:r>
      <w:r w:rsidRPr="002039AF">
        <w:rPr>
          <w:rFonts w:ascii="Tahoma" w:hAnsi="Tahoma" w:cs="Tahoma"/>
        </w:rPr>
        <w:tab/>
        <w:t>Chemical Abstract Service számok az anyagok azonosításának elősegítésére szolgáló szám</w:t>
      </w:r>
    </w:p>
    <w:p w:rsidR="00324970" w:rsidRPr="002039AF" w:rsidRDefault="00324970" w:rsidP="00FF4A62">
      <w:pPr>
        <w:tabs>
          <w:tab w:val="left" w:pos="851"/>
        </w:tabs>
        <w:ind w:left="851" w:hanging="851"/>
        <w:jc w:val="both"/>
        <w:rPr>
          <w:rFonts w:ascii="Tahoma" w:hAnsi="Tahoma" w:cs="Tahoma"/>
        </w:rPr>
      </w:pPr>
      <w:r w:rsidRPr="002039AF">
        <w:rPr>
          <w:rFonts w:ascii="Tahoma" w:hAnsi="Tahoma" w:cs="Tahoma"/>
        </w:rPr>
        <w:t>CLP</w:t>
      </w:r>
      <w:r w:rsidRPr="002039AF">
        <w:rPr>
          <w:rFonts w:ascii="Tahoma" w:hAnsi="Tahoma" w:cs="Tahoma"/>
        </w:rPr>
        <w:tab/>
        <w:t>Classification, Labelling and Packaging, 1272/2008/EK rendelet és módosításai</w:t>
      </w:r>
    </w:p>
    <w:p w:rsidR="00324970" w:rsidRPr="002039AF" w:rsidRDefault="00324970" w:rsidP="00FF4A62">
      <w:pPr>
        <w:tabs>
          <w:tab w:val="left" w:pos="851"/>
        </w:tabs>
        <w:ind w:left="851" w:hanging="851"/>
        <w:jc w:val="both"/>
        <w:rPr>
          <w:rFonts w:ascii="Tahoma" w:hAnsi="Tahoma" w:cs="Tahoma"/>
        </w:rPr>
      </w:pPr>
      <w:r w:rsidRPr="002039AF">
        <w:rPr>
          <w:rFonts w:ascii="Tahoma" w:hAnsi="Tahoma" w:cs="Tahoma"/>
        </w:rPr>
        <w:t>DNEL</w:t>
      </w:r>
      <w:r w:rsidRPr="002039AF">
        <w:rPr>
          <w:rFonts w:ascii="Tahoma" w:hAnsi="Tahoma" w:cs="Tahoma"/>
        </w:rPr>
        <w:tab/>
        <w:t>DERIVED NO EFFECT LEVEL - a származtatott hatásmentes humán-expozíció szintje</w:t>
      </w:r>
    </w:p>
    <w:p w:rsidR="00324970" w:rsidRPr="002039AF" w:rsidRDefault="00324970" w:rsidP="00FF4A62">
      <w:pPr>
        <w:tabs>
          <w:tab w:val="left" w:pos="851"/>
        </w:tabs>
        <w:ind w:left="851" w:hanging="851"/>
        <w:jc w:val="both"/>
        <w:rPr>
          <w:rFonts w:ascii="Tahoma" w:hAnsi="Tahoma" w:cs="Tahoma"/>
        </w:rPr>
      </w:pPr>
      <w:r w:rsidRPr="002039AF">
        <w:rPr>
          <w:rFonts w:ascii="Tahoma" w:hAnsi="Tahoma" w:cs="Tahoma"/>
        </w:rPr>
        <w:t>ECHA</w:t>
      </w:r>
      <w:r w:rsidRPr="002039AF">
        <w:rPr>
          <w:rFonts w:ascii="Tahoma" w:hAnsi="Tahoma" w:cs="Tahoma"/>
        </w:rPr>
        <w:tab/>
        <w:t xml:space="preserve">European Chemicals Agency - Az Európai Vegyianyag-ügynökség </w:t>
      </w:r>
    </w:p>
    <w:p w:rsidR="00324970" w:rsidRPr="002039AF" w:rsidRDefault="00324970" w:rsidP="00FF4A62">
      <w:pPr>
        <w:tabs>
          <w:tab w:val="left" w:pos="851"/>
        </w:tabs>
        <w:ind w:left="851" w:hanging="851"/>
        <w:jc w:val="both"/>
        <w:rPr>
          <w:rFonts w:ascii="Tahoma" w:hAnsi="Tahoma" w:cs="Tahoma"/>
        </w:rPr>
      </w:pPr>
      <w:r w:rsidRPr="002039AF">
        <w:rPr>
          <w:rFonts w:ascii="Tahoma" w:hAnsi="Tahoma" w:cs="Tahoma"/>
        </w:rPr>
        <w:t>EK-szám Az anyag azonosítására szolgáló szám az Európai Unióban</w:t>
      </w:r>
    </w:p>
    <w:p w:rsidR="00324970" w:rsidRPr="002039AF" w:rsidRDefault="00324970" w:rsidP="00FF4A62">
      <w:pPr>
        <w:tabs>
          <w:tab w:val="left" w:pos="851"/>
        </w:tabs>
        <w:ind w:left="851" w:hanging="851"/>
        <w:jc w:val="both"/>
        <w:rPr>
          <w:rFonts w:ascii="Tahoma" w:hAnsi="Tahoma" w:cs="Tahoma"/>
        </w:rPr>
      </w:pPr>
      <w:r w:rsidRPr="002039AF">
        <w:rPr>
          <w:rFonts w:ascii="Tahoma" w:hAnsi="Tahoma" w:cs="Tahoma"/>
        </w:rPr>
        <w:t>GHS</w:t>
      </w:r>
      <w:r w:rsidRPr="002039AF">
        <w:rPr>
          <w:rFonts w:ascii="Tahoma" w:hAnsi="Tahoma" w:cs="Tahoma"/>
        </w:rPr>
        <w:tab/>
        <w:t>Vegyi Anyagok besorolásának és Címkézésének Harmonizált Rendszere – Globally Harmonized System of Classification and Labelling of Chemicals</w:t>
      </w:r>
    </w:p>
    <w:p w:rsidR="00324970" w:rsidRPr="002039AF" w:rsidRDefault="00324970" w:rsidP="00FF4A62">
      <w:pPr>
        <w:tabs>
          <w:tab w:val="left" w:pos="851"/>
        </w:tabs>
        <w:ind w:left="851" w:hanging="851"/>
        <w:jc w:val="both"/>
        <w:rPr>
          <w:rFonts w:ascii="Tahoma" w:hAnsi="Tahoma" w:cs="Tahoma"/>
        </w:rPr>
      </w:pPr>
      <w:r w:rsidRPr="002039AF">
        <w:rPr>
          <w:rFonts w:ascii="Tahoma" w:hAnsi="Tahoma" w:cs="Tahoma"/>
        </w:rPr>
        <w:t>IATA</w:t>
      </w:r>
      <w:r w:rsidRPr="002039AF">
        <w:rPr>
          <w:rFonts w:ascii="Tahoma" w:hAnsi="Tahoma" w:cs="Tahoma"/>
        </w:rPr>
        <w:tab/>
        <w:t>International Air Transport Association, Nemzetközi Légi Fuvarozási Egyesület Veszélyes Áru Szabályzata</w:t>
      </w:r>
    </w:p>
    <w:p w:rsidR="00324970" w:rsidRPr="002039AF" w:rsidRDefault="00324970" w:rsidP="00FF4A62">
      <w:pPr>
        <w:tabs>
          <w:tab w:val="left" w:pos="851"/>
        </w:tabs>
        <w:ind w:left="851" w:hanging="851"/>
        <w:jc w:val="both"/>
        <w:rPr>
          <w:rFonts w:ascii="Tahoma" w:hAnsi="Tahoma" w:cs="Tahoma"/>
        </w:rPr>
      </w:pPr>
      <w:r w:rsidRPr="002039AF">
        <w:rPr>
          <w:rFonts w:ascii="Tahoma" w:hAnsi="Tahoma" w:cs="Tahoma"/>
        </w:rPr>
        <w:t>ICAO</w:t>
      </w:r>
      <w:r w:rsidRPr="002039AF">
        <w:rPr>
          <w:rFonts w:ascii="Tahoma" w:hAnsi="Tahoma" w:cs="Tahoma"/>
        </w:rPr>
        <w:tab/>
        <w:t>International Civil Aviation Organization Technical Instruction for the Safe Transport of Dangerous Goods by Air, Nemzetközi Polgári Repülésügyi Szervezet Veszélyes Áruk Légi Szállítására</w:t>
      </w:r>
    </w:p>
    <w:p w:rsidR="00324970" w:rsidRPr="002039AF" w:rsidRDefault="00324970" w:rsidP="00FF4A62">
      <w:pPr>
        <w:tabs>
          <w:tab w:val="left" w:pos="851"/>
        </w:tabs>
        <w:ind w:left="851" w:hanging="851"/>
        <w:jc w:val="both"/>
        <w:rPr>
          <w:rFonts w:ascii="Tahoma" w:hAnsi="Tahoma" w:cs="Tahoma"/>
        </w:rPr>
      </w:pPr>
      <w:r w:rsidRPr="002039AF">
        <w:rPr>
          <w:rFonts w:ascii="Tahoma" w:hAnsi="Tahoma" w:cs="Tahoma"/>
        </w:rPr>
        <w:t>IMDG</w:t>
      </w:r>
      <w:r w:rsidRPr="002039AF">
        <w:rPr>
          <w:rFonts w:ascii="Tahoma" w:hAnsi="Tahoma" w:cs="Tahoma"/>
        </w:rPr>
        <w:tab/>
        <w:t xml:space="preserve">Veszélyes Áruk Nemzetközi Tengerészeti Kódexe </w:t>
      </w:r>
    </w:p>
    <w:p w:rsidR="00324970" w:rsidRPr="002039AF" w:rsidRDefault="00324970" w:rsidP="00FF4A62">
      <w:pPr>
        <w:tabs>
          <w:tab w:val="left" w:pos="851"/>
          <w:tab w:val="left" w:pos="993"/>
        </w:tabs>
        <w:ind w:left="851" w:hanging="851"/>
        <w:jc w:val="both"/>
        <w:rPr>
          <w:rFonts w:ascii="Tahoma" w:hAnsi="Tahoma" w:cs="Tahoma"/>
          <w:color w:val="000000"/>
        </w:rPr>
      </w:pPr>
      <w:bookmarkStart w:id="13" w:name="_Hlk20088734"/>
      <w:r w:rsidRPr="002039AF">
        <w:rPr>
          <w:rFonts w:ascii="Tahoma" w:hAnsi="Tahoma" w:cs="Tahoma"/>
          <w:color w:val="000000"/>
        </w:rPr>
        <w:t>IMO</w:t>
      </w:r>
      <w:r w:rsidRPr="002039AF">
        <w:rPr>
          <w:rFonts w:ascii="Tahoma" w:hAnsi="Tahoma" w:cs="Tahoma"/>
          <w:color w:val="000000"/>
        </w:rPr>
        <w:tab/>
        <w:t>International Maritime Organization</w:t>
      </w:r>
    </w:p>
    <w:p w:rsidR="00324970" w:rsidRPr="002039AF" w:rsidRDefault="00324970" w:rsidP="00FF4A62">
      <w:pPr>
        <w:ind w:left="851" w:hanging="851"/>
        <w:jc w:val="both"/>
        <w:rPr>
          <w:rFonts w:ascii="Tahoma" w:hAnsi="Tahoma" w:cs="Tahoma"/>
        </w:rPr>
      </w:pPr>
      <w:r w:rsidRPr="002039AF">
        <w:rPr>
          <w:rFonts w:ascii="Tahoma" w:hAnsi="Tahoma" w:cs="Tahoma"/>
        </w:rPr>
        <w:t>logP</w:t>
      </w:r>
      <w:r w:rsidRPr="002039AF">
        <w:rPr>
          <w:rFonts w:ascii="Tahoma" w:hAnsi="Tahoma" w:cs="Tahoma"/>
          <w:vertAlign w:val="subscript"/>
        </w:rPr>
        <w:t>o/v</w:t>
      </w:r>
      <w:r w:rsidRPr="002039AF">
        <w:rPr>
          <w:rFonts w:ascii="Tahoma" w:hAnsi="Tahoma" w:cs="Tahoma"/>
        </w:rPr>
        <w:tab/>
        <w:t>egy anyag n-oktanol – víz elegyben mért megoszlási hányadosának logaritmusa</w:t>
      </w:r>
    </w:p>
    <w:bookmarkEnd w:id="13"/>
    <w:p w:rsidR="00324970" w:rsidRDefault="00324970" w:rsidP="00FF4A62">
      <w:pPr>
        <w:tabs>
          <w:tab w:val="left" w:pos="851"/>
        </w:tabs>
        <w:ind w:left="851" w:hanging="851"/>
        <w:jc w:val="both"/>
        <w:rPr>
          <w:rFonts w:ascii="Tahoma" w:hAnsi="Tahoma" w:cs="Tahoma"/>
        </w:rPr>
      </w:pPr>
      <w:r w:rsidRPr="00383303">
        <w:rPr>
          <w:rFonts w:ascii="Tahoma" w:hAnsi="Tahoma" w:cs="Tahoma"/>
        </w:rPr>
        <w:t>OECD</w:t>
      </w:r>
      <w:r w:rsidRPr="00383303">
        <w:rPr>
          <w:rFonts w:ascii="Tahoma" w:hAnsi="Tahoma" w:cs="Tahoma"/>
        </w:rPr>
        <w:tab/>
        <w:t xml:space="preserve">Organisation for Economic Co-operation and Development – Gazdasági Együttműködési és Fejlesztési Szervezet </w:t>
      </w:r>
    </w:p>
    <w:p w:rsidR="00324970" w:rsidRPr="002039AF" w:rsidRDefault="00324970" w:rsidP="00FF4A62">
      <w:pPr>
        <w:tabs>
          <w:tab w:val="left" w:pos="851"/>
        </w:tabs>
        <w:ind w:left="851" w:hanging="851"/>
        <w:jc w:val="both"/>
        <w:rPr>
          <w:rFonts w:ascii="Tahoma" w:hAnsi="Tahoma" w:cs="Tahoma"/>
        </w:rPr>
      </w:pPr>
      <w:r w:rsidRPr="002039AF">
        <w:rPr>
          <w:rFonts w:ascii="Tahoma" w:hAnsi="Tahoma" w:cs="Tahoma"/>
        </w:rPr>
        <w:t>PNEC</w:t>
      </w:r>
      <w:r w:rsidRPr="002039AF">
        <w:rPr>
          <w:rFonts w:ascii="Tahoma" w:hAnsi="Tahoma" w:cs="Tahoma"/>
        </w:rPr>
        <w:tab/>
        <w:t>PREDICTED NO EFFECT CONCENTRATION - az adott ökoszisztémára károsan még nem ható, becsült küszöbkoncentráció</w:t>
      </w:r>
    </w:p>
    <w:p w:rsidR="00324970" w:rsidRPr="002039AF" w:rsidRDefault="00324970" w:rsidP="00FF4A62">
      <w:pPr>
        <w:tabs>
          <w:tab w:val="left" w:pos="851"/>
        </w:tabs>
        <w:ind w:left="851" w:hanging="851"/>
        <w:jc w:val="both"/>
        <w:rPr>
          <w:rFonts w:ascii="Tahoma" w:hAnsi="Tahoma" w:cs="Tahoma"/>
        </w:rPr>
      </w:pPr>
      <w:r w:rsidRPr="002039AF">
        <w:rPr>
          <w:rFonts w:ascii="Tahoma" w:hAnsi="Tahoma" w:cs="Tahoma"/>
        </w:rPr>
        <w:t>PBT</w:t>
      </w:r>
      <w:r w:rsidRPr="002039AF">
        <w:rPr>
          <w:rFonts w:ascii="Tahoma" w:hAnsi="Tahoma" w:cs="Tahoma"/>
        </w:rPr>
        <w:tab/>
        <w:t>Persistent, Bioaccumulative, Toxic – perzisztens, bioakkumulatív, toxikus</w:t>
      </w:r>
    </w:p>
    <w:p w:rsidR="00324970" w:rsidRPr="002039AF" w:rsidRDefault="00324970" w:rsidP="00FF4A62">
      <w:pPr>
        <w:tabs>
          <w:tab w:val="left" w:pos="426"/>
          <w:tab w:val="left" w:pos="851"/>
        </w:tabs>
        <w:ind w:left="851" w:hanging="851"/>
        <w:jc w:val="both"/>
        <w:rPr>
          <w:rFonts w:ascii="Tahoma" w:hAnsi="Tahoma" w:cs="Tahoma"/>
        </w:rPr>
      </w:pPr>
      <w:r w:rsidRPr="002039AF">
        <w:rPr>
          <w:rFonts w:ascii="Tahoma" w:hAnsi="Tahoma" w:cs="Tahoma"/>
        </w:rPr>
        <w:t>REACH</w:t>
      </w:r>
      <w:r w:rsidRPr="002039AF">
        <w:rPr>
          <w:rFonts w:ascii="Tahoma" w:hAnsi="Tahoma" w:cs="Tahoma"/>
        </w:rPr>
        <w:tab/>
        <w:t>Registration, Evaluation, Authorisation and Restriction of Chemicals – Vegyi anyagok regisztrálása, értékelése, engedélyezése és korlátozása lásd. 1907/2006/EK rendelet</w:t>
      </w:r>
    </w:p>
    <w:p w:rsidR="00324970" w:rsidRPr="002039AF" w:rsidRDefault="00324970" w:rsidP="00FF4A62">
      <w:pPr>
        <w:tabs>
          <w:tab w:val="left" w:pos="851"/>
        </w:tabs>
        <w:ind w:left="851" w:hanging="851"/>
        <w:jc w:val="both"/>
        <w:rPr>
          <w:rFonts w:ascii="Tahoma" w:hAnsi="Tahoma" w:cs="Tahoma"/>
        </w:rPr>
      </w:pPr>
      <w:r w:rsidRPr="002039AF">
        <w:rPr>
          <w:rFonts w:ascii="Tahoma" w:hAnsi="Tahoma" w:cs="Tahoma"/>
        </w:rPr>
        <w:t>RRN</w:t>
      </w:r>
      <w:r w:rsidRPr="002039AF">
        <w:rPr>
          <w:rFonts w:ascii="Tahoma" w:hAnsi="Tahoma" w:cs="Tahoma"/>
        </w:rPr>
        <w:tab/>
        <w:t>REACH regisztráció száma</w:t>
      </w:r>
    </w:p>
    <w:p w:rsidR="00324970" w:rsidRPr="002039AF" w:rsidRDefault="00324970" w:rsidP="00FF4A62">
      <w:pPr>
        <w:tabs>
          <w:tab w:val="left" w:pos="851"/>
        </w:tabs>
        <w:ind w:left="851" w:hanging="851"/>
        <w:jc w:val="both"/>
        <w:rPr>
          <w:rFonts w:ascii="Tahoma" w:hAnsi="Tahoma" w:cs="Tahoma"/>
        </w:rPr>
      </w:pPr>
      <w:r w:rsidRPr="002039AF">
        <w:rPr>
          <w:rFonts w:ascii="Tahoma" w:hAnsi="Tahoma" w:cs="Tahoma"/>
        </w:rPr>
        <w:t>SVHC</w:t>
      </w:r>
      <w:r w:rsidRPr="002039AF">
        <w:rPr>
          <w:rFonts w:ascii="Tahoma" w:hAnsi="Tahoma" w:cs="Tahoma"/>
        </w:rPr>
        <w:tab/>
        <w:t>Substance of Very High Concern – különös aggodalomra okot adó anyag</w:t>
      </w:r>
    </w:p>
    <w:p w:rsidR="00324970" w:rsidRPr="002039AF" w:rsidRDefault="00324970" w:rsidP="00FF4A62">
      <w:pPr>
        <w:tabs>
          <w:tab w:val="left" w:pos="851"/>
        </w:tabs>
        <w:ind w:left="851" w:hanging="851"/>
        <w:jc w:val="both"/>
        <w:rPr>
          <w:rFonts w:ascii="Tahoma" w:hAnsi="Tahoma" w:cs="Tahoma"/>
        </w:rPr>
      </w:pPr>
      <w:r w:rsidRPr="002039AF">
        <w:rPr>
          <w:rFonts w:ascii="Tahoma" w:hAnsi="Tahoma" w:cs="Tahoma"/>
        </w:rPr>
        <w:t>RID</w:t>
      </w:r>
      <w:r w:rsidRPr="002039AF">
        <w:rPr>
          <w:rFonts w:ascii="Tahoma" w:hAnsi="Tahoma" w:cs="Tahoma"/>
        </w:rPr>
        <w:tab/>
        <w:t>Veszélyes Áruk Nemzetközi Vasúti Fuvarozásáról szóló Szabályzat Biztonságát szolgáló Műszaki Utasítások</w:t>
      </w:r>
    </w:p>
    <w:p w:rsidR="00324970" w:rsidRPr="002039AF" w:rsidRDefault="00324970" w:rsidP="00FF4A62">
      <w:pPr>
        <w:tabs>
          <w:tab w:val="left" w:pos="851"/>
        </w:tabs>
        <w:ind w:left="851" w:hanging="851"/>
        <w:jc w:val="both"/>
        <w:rPr>
          <w:rFonts w:ascii="Tahoma" w:hAnsi="Tahoma" w:cs="Tahoma"/>
        </w:rPr>
      </w:pPr>
      <w:r w:rsidRPr="002039AF">
        <w:rPr>
          <w:rFonts w:ascii="Tahoma" w:hAnsi="Tahoma" w:cs="Tahoma"/>
        </w:rPr>
        <w:t>vPvB</w:t>
      </w:r>
      <w:r w:rsidRPr="002039AF">
        <w:rPr>
          <w:rFonts w:ascii="Tahoma" w:hAnsi="Tahoma" w:cs="Tahoma"/>
        </w:rPr>
        <w:tab/>
        <w:t>very Persistent, very Bioaccumulative – nagyon perzisztens, nagyon bioakkumulatív</w:t>
      </w:r>
    </w:p>
    <w:bookmarkEnd w:id="11"/>
    <w:bookmarkEnd w:id="12"/>
    <w:p w:rsidR="00324970" w:rsidRDefault="00324970" w:rsidP="00DF7192">
      <w:pPr>
        <w:tabs>
          <w:tab w:val="left" w:pos="0"/>
          <w:tab w:val="left" w:pos="1134"/>
        </w:tabs>
        <w:autoSpaceDE w:val="0"/>
        <w:autoSpaceDN w:val="0"/>
        <w:adjustRightInd w:val="0"/>
        <w:jc w:val="both"/>
        <w:rPr>
          <w:rFonts w:ascii="Tahoma" w:hAnsi="Tahoma" w:cs="Tahoma"/>
          <w:b/>
          <w:bCs/>
          <w:snapToGrid w:val="0"/>
        </w:rPr>
      </w:pPr>
    </w:p>
    <w:p w:rsidR="00324970" w:rsidRPr="002039AF" w:rsidRDefault="00324970" w:rsidP="00DF7192">
      <w:pPr>
        <w:tabs>
          <w:tab w:val="left" w:pos="0"/>
          <w:tab w:val="left" w:pos="1134"/>
        </w:tabs>
        <w:autoSpaceDE w:val="0"/>
        <w:autoSpaceDN w:val="0"/>
        <w:adjustRightInd w:val="0"/>
        <w:jc w:val="both"/>
        <w:rPr>
          <w:rFonts w:ascii="Tahoma" w:hAnsi="Tahoma" w:cs="Tahoma"/>
          <w:snapToGrid w:val="0"/>
        </w:rPr>
      </w:pPr>
      <w:r w:rsidRPr="002039AF">
        <w:rPr>
          <w:rFonts w:ascii="Tahoma" w:hAnsi="Tahoma" w:cs="Tahoma"/>
          <w:b/>
          <w:bCs/>
          <w:snapToGrid w:val="0"/>
        </w:rPr>
        <w:t>Adatlaptörténet:</w:t>
      </w:r>
      <w:r>
        <w:rPr>
          <w:rFonts w:ascii="Tahoma" w:hAnsi="Tahoma" w:cs="Tahoma"/>
          <w:snapToGrid w:val="0"/>
        </w:rPr>
        <w:t xml:space="preserve"> </w:t>
      </w:r>
      <w:r w:rsidRPr="00A65E72">
        <w:rPr>
          <w:rFonts w:ascii="Tahoma" w:hAnsi="Tahoma" w:cs="Tahoma"/>
          <w:snapToGrid w:val="0"/>
        </w:rPr>
        <w:t>biztonsági adatlap a gyártó adatai és a komponensek biztonsági adatlapjainak a felhasználásával készült; a módosítás célja a 2020/878/EU rendeletnek való megfelelés.</w:t>
      </w:r>
      <w:r w:rsidRPr="002039AF">
        <w:rPr>
          <w:rFonts w:ascii="Tahoma" w:hAnsi="Tahoma" w:cs="Tahoma"/>
          <w:snapToGrid w:val="0"/>
        </w:rPr>
        <w:t xml:space="preserve"> </w:t>
      </w:r>
    </w:p>
    <w:sectPr w:rsidR="00324970" w:rsidRPr="002039AF" w:rsidSect="008056B9">
      <w:headerReference w:type="default" r:id="rId11"/>
      <w:pgSz w:w="11906" w:h="16838" w:code="9"/>
      <w:pgMar w:top="1527" w:right="1134" w:bottom="1135" w:left="1418" w:header="680" w:footer="680" w:gutter="0"/>
      <w:cols w:space="708"/>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970" w:rsidRDefault="00324970">
      <w:r>
        <w:separator/>
      </w:r>
    </w:p>
  </w:endnote>
  <w:endnote w:type="continuationSeparator" w:id="0">
    <w:p w:rsidR="00324970" w:rsidRDefault="003249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970" w:rsidRDefault="00324970">
      <w:r>
        <w:separator/>
      </w:r>
    </w:p>
  </w:footnote>
  <w:footnote w:type="continuationSeparator" w:id="0">
    <w:p w:rsidR="00324970" w:rsidRDefault="00324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70" w:rsidRDefault="00324970" w:rsidP="008056B9">
    <w:pPr>
      <w:pStyle w:val="Header"/>
      <w:tabs>
        <w:tab w:val="clear" w:pos="4536"/>
        <w:tab w:val="clear" w:pos="9072"/>
        <w:tab w:val="right" w:pos="9354"/>
      </w:tabs>
      <w:rPr>
        <w:rFonts w:ascii="Tahoma" w:hAnsi="Tahoma" w:cs="Tahoma"/>
        <w:noProof/>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3" o:spid="_x0000_s2049" type="#_x0000_t75" alt="gironde-logo.png" style="position:absolute;margin-left:409.1pt;margin-top:-13.05pt;width:48.6pt;height:44.2pt;z-index:-251656192;visibility:visible" wrapcoords="-332 0 -332 21234 21600 21234 21600 0 -332 0">
          <v:imagedata r:id="rId1" o:title=""/>
          <w10:wrap type="tight"/>
        </v:shape>
      </w:pict>
    </w:r>
    <w:r>
      <w:rPr>
        <w:rFonts w:ascii="Tahoma" w:hAnsi="Tahoma" w:cs="Tahoma"/>
        <w:noProof/>
        <w:sz w:val="14"/>
        <w:szCs w:val="14"/>
      </w:rPr>
      <w:t>Privát hideg zsíroldó</w:t>
    </w:r>
    <w:r>
      <w:rPr>
        <w:rFonts w:ascii="Tahoma" w:hAnsi="Tahoma" w:cs="Tahoma"/>
        <w:noProof/>
        <w:sz w:val="14"/>
        <w:szCs w:val="14"/>
      </w:rPr>
      <w:tab/>
    </w:r>
  </w:p>
  <w:p w:rsidR="00324970" w:rsidRDefault="00324970" w:rsidP="00B96918">
    <w:pPr>
      <w:pStyle w:val="Header"/>
      <w:tabs>
        <w:tab w:val="clear" w:pos="9072"/>
        <w:tab w:val="left" w:pos="7230"/>
        <w:tab w:val="left" w:pos="8082"/>
      </w:tabs>
      <w:rPr>
        <w:rFonts w:ascii="Tahoma" w:hAnsi="Tahoma" w:cs="Tahoma"/>
        <w:noProof/>
        <w:sz w:val="14"/>
        <w:szCs w:val="14"/>
      </w:rPr>
    </w:pPr>
    <w:r>
      <w:rPr>
        <w:rFonts w:ascii="Tahoma" w:hAnsi="Tahoma" w:cs="Tahoma"/>
        <w:noProof/>
        <w:sz w:val="14"/>
        <w:szCs w:val="14"/>
      </w:rPr>
      <w:t>Kiadva: 2023.04.24.</w:t>
    </w:r>
  </w:p>
  <w:p w:rsidR="00324970" w:rsidRDefault="00324970" w:rsidP="00B96918">
    <w:pPr>
      <w:pStyle w:val="Header"/>
      <w:tabs>
        <w:tab w:val="clear" w:pos="9072"/>
        <w:tab w:val="left" w:pos="7230"/>
        <w:tab w:val="left" w:pos="8082"/>
      </w:tabs>
      <w:rPr>
        <w:rStyle w:val="PageNumber"/>
        <w:rFonts w:ascii="Tahoma" w:hAnsi="Tahoma" w:cs="Tahoma"/>
        <w:sz w:val="14"/>
        <w:szCs w:val="14"/>
      </w:rPr>
    </w:pPr>
    <w:r>
      <w:rPr>
        <w:rFonts w:ascii="Tahoma" w:hAnsi="Tahoma" w:cs="Tahoma"/>
        <w:noProof/>
        <w:sz w:val="14"/>
        <w:szCs w:val="14"/>
      </w:rPr>
      <w:t>Felülírja az előző verziót.</w:t>
    </w:r>
    <w:r>
      <w:rPr>
        <w:rFonts w:ascii="Tahoma" w:hAnsi="Tahoma" w:cs="Tahoma"/>
        <w:noProof/>
        <w:sz w:val="14"/>
        <w:szCs w:val="14"/>
      </w:rPr>
      <w:tab/>
    </w:r>
    <w:r>
      <w:rPr>
        <w:rStyle w:val="PageNumber"/>
        <w:rFonts w:ascii="Tahoma" w:hAnsi="Tahoma" w:cs="Tahoma"/>
        <w:sz w:val="14"/>
        <w:szCs w:val="14"/>
      </w:rPr>
      <w:fldChar w:fldCharType="begin"/>
    </w:r>
    <w:r>
      <w:rPr>
        <w:rStyle w:val="PageNumber"/>
        <w:rFonts w:ascii="Tahoma" w:hAnsi="Tahoma" w:cs="Tahoma"/>
        <w:sz w:val="14"/>
        <w:szCs w:val="14"/>
      </w:rPr>
      <w:instrText xml:space="preserve"> PAGE </w:instrText>
    </w:r>
    <w:r>
      <w:rPr>
        <w:rStyle w:val="PageNumber"/>
        <w:rFonts w:ascii="Tahoma" w:hAnsi="Tahoma" w:cs="Tahoma"/>
        <w:sz w:val="14"/>
        <w:szCs w:val="14"/>
      </w:rPr>
      <w:fldChar w:fldCharType="separate"/>
    </w:r>
    <w:r>
      <w:rPr>
        <w:rStyle w:val="PageNumber"/>
        <w:rFonts w:ascii="Tahoma" w:hAnsi="Tahoma" w:cs="Tahoma"/>
        <w:noProof/>
        <w:sz w:val="14"/>
        <w:szCs w:val="14"/>
      </w:rPr>
      <w:t>7</w:t>
    </w:r>
    <w:r>
      <w:rPr>
        <w:rStyle w:val="PageNumber"/>
        <w:rFonts w:ascii="Tahoma" w:hAnsi="Tahoma" w:cs="Tahoma"/>
        <w:sz w:val="14"/>
        <w:szCs w:val="14"/>
      </w:rPr>
      <w:fldChar w:fldCharType="end"/>
    </w:r>
    <w:r>
      <w:rPr>
        <w:rStyle w:val="PageNumber"/>
        <w:rFonts w:ascii="Tahoma" w:hAnsi="Tahoma" w:cs="Tahoma"/>
        <w:sz w:val="14"/>
        <w:szCs w:val="14"/>
      </w:rPr>
      <w:t>/</w:t>
    </w:r>
    <w:r>
      <w:rPr>
        <w:rStyle w:val="PageNumber"/>
        <w:rFonts w:ascii="Tahoma" w:hAnsi="Tahoma" w:cs="Tahoma"/>
        <w:sz w:val="14"/>
        <w:szCs w:val="14"/>
      </w:rPr>
      <w:fldChar w:fldCharType="begin"/>
    </w:r>
    <w:r>
      <w:rPr>
        <w:rStyle w:val="PageNumber"/>
        <w:rFonts w:ascii="Tahoma" w:hAnsi="Tahoma" w:cs="Tahoma"/>
        <w:sz w:val="14"/>
        <w:szCs w:val="14"/>
      </w:rPr>
      <w:instrText xml:space="preserve"> NUMPAGES </w:instrText>
    </w:r>
    <w:r>
      <w:rPr>
        <w:rStyle w:val="PageNumber"/>
        <w:rFonts w:ascii="Tahoma" w:hAnsi="Tahoma" w:cs="Tahoma"/>
        <w:sz w:val="14"/>
        <w:szCs w:val="14"/>
      </w:rPr>
      <w:fldChar w:fldCharType="separate"/>
    </w:r>
    <w:r>
      <w:rPr>
        <w:rStyle w:val="PageNumber"/>
        <w:rFonts w:ascii="Tahoma" w:hAnsi="Tahoma" w:cs="Tahoma"/>
        <w:noProof/>
        <w:sz w:val="14"/>
        <w:szCs w:val="14"/>
      </w:rPr>
      <w:t>9</w:t>
    </w:r>
    <w:r>
      <w:rPr>
        <w:rStyle w:val="PageNumber"/>
        <w:rFonts w:ascii="Tahoma" w:hAnsi="Tahoma" w:cs="Tahoma"/>
        <w:sz w:val="14"/>
        <w:szCs w:val="14"/>
      </w:rPr>
      <w:fldChar w:fldCharType="end"/>
    </w:r>
  </w:p>
  <w:p w:rsidR="00324970" w:rsidRPr="00FD4914" w:rsidRDefault="00324970">
    <w:pP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8124DE4"/>
    <w:lvl w:ilvl="0">
      <w:start w:val="1"/>
      <w:numFmt w:val="bullet"/>
      <w:lvlText w:val=""/>
      <w:lvlJc w:val="left"/>
      <w:pPr>
        <w:tabs>
          <w:tab w:val="num" w:pos="926"/>
        </w:tabs>
        <w:ind w:left="926" w:hanging="360"/>
      </w:pPr>
      <w:rPr>
        <w:rFonts w:ascii="Symbol" w:hAnsi="Symbol" w:cs="Symbol" w:hint="default"/>
      </w:rPr>
    </w:lvl>
  </w:abstractNum>
  <w:abstractNum w:abstractNumId="1">
    <w:nsid w:val="10B47830"/>
    <w:multiLevelType w:val="hybridMultilevel"/>
    <w:tmpl w:val="00E48B76"/>
    <w:lvl w:ilvl="0" w:tplc="45C40576">
      <w:start w:val="15"/>
      <w:numFmt w:val="bullet"/>
      <w:lvlText w:val=""/>
      <w:lvlJc w:val="left"/>
      <w:pPr>
        <w:ind w:left="644" w:hanging="360"/>
      </w:pPr>
      <w:rPr>
        <w:rFonts w:ascii="Symbol" w:eastAsia="Times New Roman" w:hAnsi="Symbol" w:hint="default"/>
      </w:rPr>
    </w:lvl>
    <w:lvl w:ilvl="1" w:tplc="040E0003">
      <w:start w:val="1"/>
      <w:numFmt w:val="bullet"/>
      <w:lvlText w:val="o"/>
      <w:lvlJc w:val="left"/>
      <w:pPr>
        <w:ind w:left="1364" w:hanging="360"/>
      </w:pPr>
      <w:rPr>
        <w:rFonts w:ascii="Courier New" w:hAnsi="Courier New" w:cs="Courier New" w:hint="default"/>
      </w:rPr>
    </w:lvl>
    <w:lvl w:ilvl="2" w:tplc="040E0005">
      <w:start w:val="1"/>
      <w:numFmt w:val="bullet"/>
      <w:lvlText w:val=""/>
      <w:lvlJc w:val="left"/>
      <w:pPr>
        <w:ind w:left="2084" w:hanging="360"/>
      </w:pPr>
      <w:rPr>
        <w:rFonts w:ascii="Wingdings" w:hAnsi="Wingdings" w:cs="Wingdings" w:hint="default"/>
      </w:rPr>
    </w:lvl>
    <w:lvl w:ilvl="3" w:tplc="040E0001">
      <w:start w:val="1"/>
      <w:numFmt w:val="bullet"/>
      <w:lvlText w:val=""/>
      <w:lvlJc w:val="left"/>
      <w:pPr>
        <w:ind w:left="2804" w:hanging="360"/>
      </w:pPr>
      <w:rPr>
        <w:rFonts w:ascii="Symbol" w:hAnsi="Symbol" w:cs="Symbol" w:hint="default"/>
      </w:rPr>
    </w:lvl>
    <w:lvl w:ilvl="4" w:tplc="040E0003">
      <w:start w:val="1"/>
      <w:numFmt w:val="bullet"/>
      <w:lvlText w:val="o"/>
      <w:lvlJc w:val="left"/>
      <w:pPr>
        <w:ind w:left="3524" w:hanging="360"/>
      </w:pPr>
      <w:rPr>
        <w:rFonts w:ascii="Courier New" w:hAnsi="Courier New" w:cs="Courier New" w:hint="default"/>
      </w:rPr>
    </w:lvl>
    <w:lvl w:ilvl="5" w:tplc="040E0005">
      <w:start w:val="1"/>
      <w:numFmt w:val="bullet"/>
      <w:lvlText w:val=""/>
      <w:lvlJc w:val="left"/>
      <w:pPr>
        <w:ind w:left="4244" w:hanging="360"/>
      </w:pPr>
      <w:rPr>
        <w:rFonts w:ascii="Wingdings" w:hAnsi="Wingdings" w:cs="Wingdings" w:hint="default"/>
      </w:rPr>
    </w:lvl>
    <w:lvl w:ilvl="6" w:tplc="040E0001">
      <w:start w:val="1"/>
      <w:numFmt w:val="bullet"/>
      <w:lvlText w:val=""/>
      <w:lvlJc w:val="left"/>
      <w:pPr>
        <w:ind w:left="4964" w:hanging="360"/>
      </w:pPr>
      <w:rPr>
        <w:rFonts w:ascii="Symbol" w:hAnsi="Symbol" w:cs="Symbol" w:hint="default"/>
      </w:rPr>
    </w:lvl>
    <w:lvl w:ilvl="7" w:tplc="040E0003">
      <w:start w:val="1"/>
      <w:numFmt w:val="bullet"/>
      <w:lvlText w:val="o"/>
      <w:lvlJc w:val="left"/>
      <w:pPr>
        <w:ind w:left="5684" w:hanging="360"/>
      </w:pPr>
      <w:rPr>
        <w:rFonts w:ascii="Courier New" w:hAnsi="Courier New" w:cs="Courier New" w:hint="default"/>
      </w:rPr>
    </w:lvl>
    <w:lvl w:ilvl="8" w:tplc="040E0005">
      <w:start w:val="1"/>
      <w:numFmt w:val="bullet"/>
      <w:lvlText w:val=""/>
      <w:lvlJc w:val="left"/>
      <w:pPr>
        <w:ind w:left="6404" w:hanging="360"/>
      </w:pPr>
      <w:rPr>
        <w:rFonts w:ascii="Wingdings" w:hAnsi="Wingdings" w:cs="Wingdings" w:hint="default"/>
      </w:rPr>
    </w:lvl>
  </w:abstractNum>
  <w:abstractNum w:abstractNumId="2">
    <w:nsid w:val="175B3046"/>
    <w:multiLevelType w:val="hybridMultilevel"/>
    <w:tmpl w:val="680E6402"/>
    <w:lvl w:ilvl="0" w:tplc="F140E132">
      <w:start w:val="1"/>
      <w:numFmt w:val="bullet"/>
      <w:lvlText w:val=""/>
      <w:lvlJc w:val="left"/>
      <w:pPr>
        <w:tabs>
          <w:tab w:val="num" w:pos="360"/>
        </w:tabs>
        <w:ind w:left="360" w:hanging="360"/>
      </w:pPr>
      <w:rPr>
        <w:rFonts w:ascii="Symbol" w:hAnsi="Symbol" w:cs="Symbol" w:hint="default"/>
        <w:color w:val="auto"/>
      </w:rPr>
    </w:lvl>
    <w:lvl w:ilvl="1" w:tplc="D750CBD8">
      <w:start w:val="1"/>
      <w:numFmt w:val="bullet"/>
      <w:lvlText w:val="o"/>
      <w:lvlJc w:val="left"/>
      <w:pPr>
        <w:tabs>
          <w:tab w:val="num" w:pos="1440"/>
        </w:tabs>
        <w:ind w:left="1440" w:hanging="360"/>
      </w:pPr>
      <w:rPr>
        <w:rFonts w:ascii="Courier New" w:hAnsi="Courier New" w:cs="Courier New" w:hint="default"/>
      </w:rPr>
    </w:lvl>
    <w:lvl w:ilvl="2" w:tplc="B9FC8C70">
      <w:start w:val="1"/>
      <w:numFmt w:val="bullet"/>
      <w:lvlText w:val=""/>
      <w:lvlJc w:val="left"/>
      <w:pPr>
        <w:tabs>
          <w:tab w:val="num" w:pos="2160"/>
        </w:tabs>
        <w:ind w:left="2160" w:hanging="360"/>
      </w:pPr>
      <w:rPr>
        <w:rFonts w:ascii="Wingdings" w:hAnsi="Wingdings" w:cs="Wingdings" w:hint="default"/>
      </w:rPr>
    </w:lvl>
    <w:lvl w:ilvl="3" w:tplc="222A0634">
      <w:start w:val="1"/>
      <w:numFmt w:val="bullet"/>
      <w:lvlText w:val=""/>
      <w:lvlJc w:val="left"/>
      <w:pPr>
        <w:tabs>
          <w:tab w:val="num" w:pos="2880"/>
        </w:tabs>
        <w:ind w:left="2880" w:hanging="360"/>
      </w:pPr>
      <w:rPr>
        <w:rFonts w:ascii="Symbol" w:hAnsi="Symbol" w:cs="Symbol" w:hint="default"/>
      </w:rPr>
    </w:lvl>
    <w:lvl w:ilvl="4" w:tplc="3EC8F028">
      <w:start w:val="1"/>
      <w:numFmt w:val="bullet"/>
      <w:lvlText w:val="o"/>
      <w:lvlJc w:val="left"/>
      <w:pPr>
        <w:tabs>
          <w:tab w:val="num" w:pos="3600"/>
        </w:tabs>
        <w:ind w:left="3600" w:hanging="360"/>
      </w:pPr>
      <w:rPr>
        <w:rFonts w:ascii="Courier New" w:hAnsi="Courier New" w:cs="Courier New" w:hint="default"/>
      </w:rPr>
    </w:lvl>
    <w:lvl w:ilvl="5" w:tplc="B46C05FA">
      <w:start w:val="1"/>
      <w:numFmt w:val="bullet"/>
      <w:lvlText w:val=""/>
      <w:lvlJc w:val="left"/>
      <w:pPr>
        <w:tabs>
          <w:tab w:val="num" w:pos="4320"/>
        </w:tabs>
        <w:ind w:left="4320" w:hanging="360"/>
      </w:pPr>
      <w:rPr>
        <w:rFonts w:ascii="Wingdings" w:hAnsi="Wingdings" w:cs="Wingdings" w:hint="default"/>
      </w:rPr>
    </w:lvl>
    <w:lvl w:ilvl="6" w:tplc="807EDB54">
      <w:start w:val="1"/>
      <w:numFmt w:val="bullet"/>
      <w:lvlText w:val=""/>
      <w:lvlJc w:val="left"/>
      <w:pPr>
        <w:tabs>
          <w:tab w:val="num" w:pos="5040"/>
        </w:tabs>
        <w:ind w:left="5040" w:hanging="360"/>
      </w:pPr>
      <w:rPr>
        <w:rFonts w:ascii="Symbol" w:hAnsi="Symbol" w:cs="Symbol" w:hint="default"/>
      </w:rPr>
    </w:lvl>
    <w:lvl w:ilvl="7" w:tplc="C48E1924">
      <w:start w:val="1"/>
      <w:numFmt w:val="bullet"/>
      <w:lvlText w:val="o"/>
      <w:lvlJc w:val="left"/>
      <w:pPr>
        <w:tabs>
          <w:tab w:val="num" w:pos="5760"/>
        </w:tabs>
        <w:ind w:left="5760" w:hanging="360"/>
      </w:pPr>
      <w:rPr>
        <w:rFonts w:ascii="Courier New" w:hAnsi="Courier New" w:cs="Courier New" w:hint="default"/>
      </w:rPr>
    </w:lvl>
    <w:lvl w:ilvl="8" w:tplc="C0CE505C">
      <w:start w:val="1"/>
      <w:numFmt w:val="bullet"/>
      <w:lvlText w:val=""/>
      <w:lvlJc w:val="left"/>
      <w:pPr>
        <w:tabs>
          <w:tab w:val="num" w:pos="6480"/>
        </w:tabs>
        <w:ind w:left="6480" w:hanging="360"/>
      </w:pPr>
      <w:rPr>
        <w:rFonts w:ascii="Wingdings" w:hAnsi="Wingdings" w:cs="Wingdings" w:hint="default"/>
      </w:rPr>
    </w:lvl>
  </w:abstractNum>
  <w:abstractNum w:abstractNumId="3">
    <w:nsid w:val="18604716"/>
    <w:multiLevelType w:val="hybridMultilevel"/>
    <w:tmpl w:val="E44E1284"/>
    <w:lvl w:ilvl="0" w:tplc="040E0001">
      <w:start w:val="1"/>
      <w:numFmt w:val="bullet"/>
      <w:lvlText w:val=""/>
      <w:lvlJc w:val="left"/>
      <w:pPr>
        <w:tabs>
          <w:tab w:val="num" w:pos="1070"/>
        </w:tabs>
        <w:ind w:left="1070" w:hanging="360"/>
      </w:pPr>
      <w:rPr>
        <w:rFonts w:ascii="Symbol" w:hAnsi="Symbol" w:cs="Symbol" w:hint="default"/>
      </w:rPr>
    </w:lvl>
    <w:lvl w:ilvl="1" w:tplc="FFFFFFFF">
      <w:start w:val="1"/>
      <w:numFmt w:val="bullet"/>
      <w:lvlText w:val="o"/>
      <w:lvlJc w:val="left"/>
      <w:pPr>
        <w:tabs>
          <w:tab w:val="num" w:pos="1790"/>
        </w:tabs>
        <w:ind w:left="1790" w:hanging="360"/>
      </w:pPr>
      <w:rPr>
        <w:rFonts w:ascii="Courier New" w:hAnsi="Courier New" w:cs="Courier New" w:hint="default"/>
      </w:rPr>
    </w:lvl>
    <w:lvl w:ilvl="2" w:tplc="FFFFFFFF">
      <w:start w:val="1"/>
      <w:numFmt w:val="bullet"/>
      <w:lvlText w:val=""/>
      <w:lvlJc w:val="left"/>
      <w:pPr>
        <w:tabs>
          <w:tab w:val="num" w:pos="2510"/>
        </w:tabs>
        <w:ind w:left="2510" w:hanging="360"/>
      </w:pPr>
      <w:rPr>
        <w:rFonts w:ascii="Wingdings" w:hAnsi="Wingdings" w:cs="Wingdings" w:hint="default"/>
      </w:rPr>
    </w:lvl>
    <w:lvl w:ilvl="3" w:tplc="FFFFFFFF">
      <w:start w:val="1"/>
      <w:numFmt w:val="bullet"/>
      <w:lvlText w:val=""/>
      <w:lvlJc w:val="left"/>
      <w:pPr>
        <w:tabs>
          <w:tab w:val="num" w:pos="3230"/>
        </w:tabs>
        <w:ind w:left="3230" w:hanging="360"/>
      </w:pPr>
      <w:rPr>
        <w:rFonts w:ascii="Symbol" w:hAnsi="Symbol" w:cs="Symbol" w:hint="default"/>
      </w:rPr>
    </w:lvl>
    <w:lvl w:ilvl="4" w:tplc="FFFFFFFF">
      <w:start w:val="1"/>
      <w:numFmt w:val="bullet"/>
      <w:lvlText w:val="o"/>
      <w:lvlJc w:val="left"/>
      <w:pPr>
        <w:tabs>
          <w:tab w:val="num" w:pos="3950"/>
        </w:tabs>
        <w:ind w:left="3950" w:hanging="360"/>
      </w:pPr>
      <w:rPr>
        <w:rFonts w:ascii="Courier New" w:hAnsi="Courier New" w:cs="Courier New" w:hint="default"/>
      </w:rPr>
    </w:lvl>
    <w:lvl w:ilvl="5" w:tplc="FFFFFFFF">
      <w:start w:val="1"/>
      <w:numFmt w:val="bullet"/>
      <w:lvlText w:val=""/>
      <w:lvlJc w:val="left"/>
      <w:pPr>
        <w:tabs>
          <w:tab w:val="num" w:pos="4670"/>
        </w:tabs>
        <w:ind w:left="4670" w:hanging="360"/>
      </w:pPr>
      <w:rPr>
        <w:rFonts w:ascii="Wingdings" w:hAnsi="Wingdings" w:cs="Wingdings" w:hint="default"/>
      </w:rPr>
    </w:lvl>
    <w:lvl w:ilvl="6" w:tplc="FFFFFFFF">
      <w:start w:val="1"/>
      <w:numFmt w:val="bullet"/>
      <w:lvlText w:val=""/>
      <w:lvlJc w:val="left"/>
      <w:pPr>
        <w:tabs>
          <w:tab w:val="num" w:pos="5390"/>
        </w:tabs>
        <w:ind w:left="5390" w:hanging="360"/>
      </w:pPr>
      <w:rPr>
        <w:rFonts w:ascii="Symbol" w:hAnsi="Symbol" w:cs="Symbol" w:hint="default"/>
      </w:rPr>
    </w:lvl>
    <w:lvl w:ilvl="7" w:tplc="FFFFFFFF">
      <w:start w:val="1"/>
      <w:numFmt w:val="bullet"/>
      <w:lvlText w:val="o"/>
      <w:lvlJc w:val="left"/>
      <w:pPr>
        <w:tabs>
          <w:tab w:val="num" w:pos="6110"/>
        </w:tabs>
        <w:ind w:left="6110" w:hanging="360"/>
      </w:pPr>
      <w:rPr>
        <w:rFonts w:ascii="Courier New" w:hAnsi="Courier New" w:cs="Courier New" w:hint="default"/>
      </w:rPr>
    </w:lvl>
    <w:lvl w:ilvl="8" w:tplc="FFFFFFFF">
      <w:start w:val="1"/>
      <w:numFmt w:val="bullet"/>
      <w:lvlText w:val=""/>
      <w:lvlJc w:val="left"/>
      <w:pPr>
        <w:tabs>
          <w:tab w:val="num" w:pos="6830"/>
        </w:tabs>
        <w:ind w:left="6830" w:hanging="360"/>
      </w:pPr>
      <w:rPr>
        <w:rFonts w:ascii="Wingdings" w:hAnsi="Wingdings" w:cs="Wingdings" w:hint="default"/>
      </w:rPr>
    </w:lvl>
  </w:abstractNum>
  <w:abstractNum w:abstractNumId="4">
    <w:nsid w:val="19910E50"/>
    <w:multiLevelType w:val="multilevel"/>
    <w:tmpl w:val="680E6402"/>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25BC6499"/>
    <w:multiLevelType w:val="multilevel"/>
    <w:tmpl w:val="81A288E2"/>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2B941126"/>
    <w:multiLevelType w:val="hybridMultilevel"/>
    <w:tmpl w:val="4774B770"/>
    <w:lvl w:ilvl="0" w:tplc="4CA01184">
      <w:start w:val="1"/>
      <w:numFmt w:val="bullet"/>
      <w:lvlText w:val="o"/>
      <w:lvlJc w:val="left"/>
      <w:pPr>
        <w:tabs>
          <w:tab w:val="num" w:pos="924"/>
        </w:tabs>
        <w:ind w:left="924" w:hanging="360"/>
      </w:pPr>
      <w:rPr>
        <w:rFonts w:ascii="Courier New" w:hAnsi="Courier New" w:cs="Courier New" w:hint="default"/>
      </w:rPr>
    </w:lvl>
    <w:lvl w:ilvl="1" w:tplc="440CF59A">
      <w:start w:val="1"/>
      <w:numFmt w:val="bullet"/>
      <w:lvlText w:val="o"/>
      <w:lvlJc w:val="left"/>
      <w:pPr>
        <w:tabs>
          <w:tab w:val="num" w:pos="1644"/>
        </w:tabs>
        <w:ind w:left="1644" w:hanging="360"/>
      </w:pPr>
      <w:rPr>
        <w:rFonts w:ascii="Courier New" w:hAnsi="Courier New" w:cs="Courier New" w:hint="default"/>
      </w:rPr>
    </w:lvl>
    <w:lvl w:ilvl="2" w:tplc="BCD82834">
      <w:start w:val="1"/>
      <w:numFmt w:val="bullet"/>
      <w:lvlText w:val=""/>
      <w:lvlJc w:val="left"/>
      <w:pPr>
        <w:tabs>
          <w:tab w:val="num" w:pos="2364"/>
        </w:tabs>
        <w:ind w:left="2364" w:hanging="360"/>
      </w:pPr>
      <w:rPr>
        <w:rFonts w:ascii="Wingdings" w:hAnsi="Wingdings" w:cs="Wingdings" w:hint="default"/>
      </w:rPr>
    </w:lvl>
    <w:lvl w:ilvl="3" w:tplc="BB28638E">
      <w:start w:val="1"/>
      <w:numFmt w:val="bullet"/>
      <w:lvlText w:val=""/>
      <w:lvlJc w:val="left"/>
      <w:pPr>
        <w:tabs>
          <w:tab w:val="num" w:pos="3084"/>
        </w:tabs>
        <w:ind w:left="3084" w:hanging="360"/>
      </w:pPr>
      <w:rPr>
        <w:rFonts w:ascii="Symbol" w:hAnsi="Symbol" w:cs="Symbol" w:hint="default"/>
      </w:rPr>
    </w:lvl>
    <w:lvl w:ilvl="4" w:tplc="CF824262">
      <w:start w:val="1"/>
      <w:numFmt w:val="bullet"/>
      <w:lvlText w:val="o"/>
      <w:lvlJc w:val="left"/>
      <w:pPr>
        <w:tabs>
          <w:tab w:val="num" w:pos="3804"/>
        </w:tabs>
        <w:ind w:left="3804" w:hanging="360"/>
      </w:pPr>
      <w:rPr>
        <w:rFonts w:ascii="Courier New" w:hAnsi="Courier New" w:cs="Courier New" w:hint="default"/>
      </w:rPr>
    </w:lvl>
    <w:lvl w:ilvl="5" w:tplc="39F4BB06">
      <w:start w:val="1"/>
      <w:numFmt w:val="bullet"/>
      <w:lvlText w:val=""/>
      <w:lvlJc w:val="left"/>
      <w:pPr>
        <w:tabs>
          <w:tab w:val="num" w:pos="4524"/>
        </w:tabs>
        <w:ind w:left="4524" w:hanging="360"/>
      </w:pPr>
      <w:rPr>
        <w:rFonts w:ascii="Wingdings" w:hAnsi="Wingdings" w:cs="Wingdings" w:hint="default"/>
      </w:rPr>
    </w:lvl>
    <w:lvl w:ilvl="6" w:tplc="8746327C">
      <w:start w:val="1"/>
      <w:numFmt w:val="bullet"/>
      <w:lvlText w:val=""/>
      <w:lvlJc w:val="left"/>
      <w:pPr>
        <w:tabs>
          <w:tab w:val="num" w:pos="5244"/>
        </w:tabs>
        <w:ind w:left="5244" w:hanging="360"/>
      </w:pPr>
      <w:rPr>
        <w:rFonts w:ascii="Symbol" w:hAnsi="Symbol" w:cs="Symbol" w:hint="default"/>
      </w:rPr>
    </w:lvl>
    <w:lvl w:ilvl="7" w:tplc="23C6B33A">
      <w:start w:val="1"/>
      <w:numFmt w:val="bullet"/>
      <w:lvlText w:val="o"/>
      <w:lvlJc w:val="left"/>
      <w:pPr>
        <w:tabs>
          <w:tab w:val="num" w:pos="5964"/>
        </w:tabs>
        <w:ind w:left="5964" w:hanging="360"/>
      </w:pPr>
      <w:rPr>
        <w:rFonts w:ascii="Courier New" w:hAnsi="Courier New" w:cs="Courier New" w:hint="default"/>
      </w:rPr>
    </w:lvl>
    <w:lvl w:ilvl="8" w:tplc="33DE2A9E">
      <w:start w:val="1"/>
      <w:numFmt w:val="bullet"/>
      <w:lvlText w:val=""/>
      <w:lvlJc w:val="left"/>
      <w:pPr>
        <w:tabs>
          <w:tab w:val="num" w:pos="6684"/>
        </w:tabs>
        <w:ind w:left="6684" w:hanging="360"/>
      </w:pPr>
      <w:rPr>
        <w:rFonts w:ascii="Wingdings" w:hAnsi="Wingdings" w:cs="Wingdings" w:hint="default"/>
      </w:rPr>
    </w:lvl>
  </w:abstractNum>
  <w:abstractNum w:abstractNumId="7">
    <w:nsid w:val="2BAC1138"/>
    <w:multiLevelType w:val="hybridMultilevel"/>
    <w:tmpl w:val="A468CA1A"/>
    <w:lvl w:ilvl="0" w:tplc="E82C6650">
      <w:start w:val="2"/>
      <w:numFmt w:val="bullet"/>
      <w:lvlText w:val=""/>
      <w:lvlJc w:val="left"/>
      <w:pPr>
        <w:ind w:left="720" w:hanging="360"/>
      </w:pPr>
      <w:rPr>
        <w:rFonts w:ascii="Symbol" w:eastAsia="Times New Roman"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8">
    <w:nsid w:val="2F5F0885"/>
    <w:multiLevelType w:val="hybridMultilevel"/>
    <w:tmpl w:val="14D80E76"/>
    <w:lvl w:ilvl="0" w:tplc="DB9CA6F6">
      <w:start w:val="1"/>
      <w:numFmt w:val="bullet"/>
      <w:lvlText w:val=""/>
      <w:lvlJc w:val="left"/>
      <w:pPr>
        <w:tabs>
          <w:tab w:val="num" w:pos="360"/>
        </w:tabs>
        <w:ind w:left="360" w:hanging="360"/>
      </w:pPr>
      <w:rPr>
        <w:rFonts w:ascii="Symbol" w:hAnsi="Symbol" w:cs="Symbol" w:hint="default"/>
        <w:color w:val="auto"/>
      </w:rPr>
    </w:lvl>
    <w:lvl w:ilvl="1" w:tplc="D7EE3FD2">
      <w:start w:val="1"/>
      <w:numFmt w:val="bullet"/>
      <w:lvlText w:val="o"/>
      <w:lvlJc w:val="left"/>
      <w:pPr>
        <w:tabs>
          <w:tab w:val="num" w:pos="1440"/>
        </w:tabs>
        <w:ind w:left="1440" w:hanging="360"/>
      </w:pPr>
      <w:rPr>
        <w:rFonts w:ascii="Courier New" w:hAnsi="Courier New" w:cs="Courier New" w:hint="default"/>
      </w:rPr>
    </w:lvl>
    <w:lvl w:ilvl="2" w:tplc="A93273EE">
      <w:start w:val="1"/>
      <w:numFmt w:val="bullet"/>
      <w:lvlText w:val=""/>
      <w:lvlJc w:val="left"/>
      <w:pPr>
        <w:tabs>
          <w:tab w:val="num" w:pos="2160"/>
        </w:tabs>
        <w:ind w:left="2160" w:hanging="360"/>
      </w:pPr>
      <w:rPr>
        <w:rFonts w:ascii="Wingdings" w:hAnsi="Wingdings" w:cs="Wingdings" w:hint="default"/>
      </w:rPr>
    </w:lvl>
    <w:lvl w:ilvl="3" w:tplc="CB46D318">
      <w:start w:val="1"/>
      <w:numFmt w:val="bullet"/>
      <w:lvlText w:val=""/>
      <w:lvlJc w:val="left"/>
      <w:pPr>
        <w:tabs>
          <w:tab w:val="num" w:pos="2880"/>
        </w:tabs>
        <w:ind w:left="2880" w:hanging="360"/>
      </w:pPr>
      <w:rPr>
        <w:rFonts w:ascii="Symbol" w:hAnsi="Symbol" w:cs="Symbol" w:hint="default"/>
      </w:rPr>
    </w:lvl>
    <w:lvl w:ilvl="4" w:tplc="F59E6F6A">
      <w:start w:val="1"/>
      <w:numFmt w:val="bullet"/>
      <w:lvlText w:val="o"/>
      <w:lvlJc w:val="left"/>
      <w:pPr>
        <w:tabs>
          <w:tab w:val="num" w:pos="3600"/>
        </w:tabs>
        <w:ind w:left="3600" w:hanging="360"/>
      </w:pPr>
      <w:rPr>
        <w:rFonts w:ascii="Courier New" w:hAnsi="Courier New" w:cs="Courier New" w:hint="default"/>
      </w:rPr>
    </w:lvl>
    <w:lvl w:ilvl="5" w:tplc="C4543F84">
      <w:start w:val="1"/>
      <w:numFmt w:val="bullet"/>
      <w:lvlText w:val=""/>
      <w:lvlJc w:val="left"/>
      <w:pPr>
        <w:tabs>
          <w:tab w:val="num" w:pos="4320"/>
        </w:tabs>
        <w:ind w:left="4320" w:hanging="360"/>
      </w:pPr>
      <w:rPr>
        <w:rFonts w:ascii="Wingdings" w:hAnsi="Wingdings" w:cs="Wingdings" w:hint="default"/>
      </w:rPr>
    </w:lvl>
    <w:lvl w:ilvl="6" w:tplc="1E0C2BC6">
      <w:start w:val="1"/>
      <w:numFmt w:val="bullet"/>
      <w:lvlText w:val=""/>
      <w:lvlJc w:val="left"/>
      <w:pPr>
        <w:tabs>
          <w:tab w:val="num" w:pos="5040"/>
        </w:tabs>
        <w:ind w:left="5040" w:hanging="360"/>
      </w:pPr>
      <w:rPr>
        <w:rFonts w:ascii="Symbol" w:hAnsi="Symbol" w:cs="Symbol" w:hint="default"/>
      </w:rPr>
    </w:lvl>
    <w:lvl w:ilvl="7" w:tplc="CDFCC594">
      <w:start w:val="1"/>
      <w:numFmt w:val="bullet"/>
      <w:lvlText w:val="o"/>
      <w:lvlJc w:val="left"/>
      <w:pPr>
        <w:tabs>
          <w:tab w:val="num" w:pos="5760"/>
        </w:tabs>
        <w:ind w:left="5760" w:hanging="360"/>
      </w:pPr>
      <w:rPr>
        <w:rFonts w:ascii="Courier New" w:hAnsi="Courier New" w:cs="Courier New" w:hint="default"/>
      </w:rPr>
    </w:lvl>
    <w:lvl w:ilvl="8" w:tplc="506A8796">
      <w:start w:val="1"/>
      <w:numFmt w:val="bullet"/>
      <w:lvlText w:val=""/>
      <w:lvlJc w:val="left"/>
      <w:pPr>
        <w:tabs>
          <w:tab w:val="num" w:pos="6480"/>
        </w:tabs>
        <w:ind w:left="6480" w:hanging="360"/>
      </w:pPr>
      <w:rPr>
        <w:rFonts w:ascii="Wingdings" w:hAnsi="Wingdings" w:cs="Wingdings" w:hint="default"/>
      </w:rPr>
    </w:lvl>
  </w:abstractNum>
  <w:abstractNum w:abstractNumId="9">
    <w:nsid w:val="355E2134"/>
    <w:multiLevelType w:val="hybridMultilevel"/>
    <w:tmpl w:val="15FA6D54"/>
    <w:lvl w:ilvl="0" w:tplc="040E0005">
      <w:start w:val="1"/>
      <w:numFmt w:val="bullet"/>
      <w:lvlText w:val=""/>
      <w:lvlJc w:val="left"/>
      <w:pPr>
        <w:tabs>
          <w:tab w:val="num" w:pos="1070"/>
        </w:tabs>
        <w:ind w:left="1070" w:hanging="360"/>
      </w:pPr>
      <w:rPr>
        <w:rFonts w:ascii="Wingdings" w:hAnsi="Wingdings" w:cs="Wingdings" w:hint="default"/>
      </w:rPr>
    </w:lvl>
    <w:lvl w:ilvl="1" w:tplc="FFFFFFFF">
      <w:start w:val="1"/>
      <w:numFmt w:val="bullet"/>
      <w:lvlText w:val="o"/>
      <w:lvlJc w:val="left"/>
      <w:pPr>
        <w:tabs>
          <w:tab w:val="num" w:pos="1790"/>
        </w:tabs>
        <w:ind w:left="1790" w:hanging="360"/>
      </w:pPr>
      <w:rPr>
        <w:rFonts w:ascii="Courier New" w:hAnsi="Courier New" w:cs="Courier New" w:hint="default"/>
      </w:rPr>
    </w:lvl>
    <w:lvl w:ilvl="2" w:tplc="FFFFFFFF">
      <w:start w:val="1"/>
      <w:numFmt w:val="bullet"/>
      <w:lvlText w:val=""/>
      <w:lvlJc w:val="left"/>
      <w:pPr>
        <w:tabs>
          <w:tab w:val="num" w:pos="2510"/>
        </w:tabs>
        <w:ind w:left="2510" w:hanging="360"/>
      </w:pPr>
      <w:rPr>
        <w:rFonts w:ascii="Wingdings" w:hAnsi="Wingdings" w:cs="Wingdings" w:hint="default"/>
      </w:rPr>
    </w:lvl>
    <w:lvl w:ilvl="3" w:tplc="FFFFFFFF">
      <w:start w:val="1"/>
      <w:numFmt w:val="bullet"/>
      <w:lvlText w:val=""/>
      <w:lvlJc w:val="left"/>
      <w:pPr>
        <w:tabs>
          <w:tab w:val="num" w:pos="3230"/>
        </w:tabs>
        <w:ind w:left="3230" w:hanging="360"/>
      </w:pPr>
      <w:rPr>
        <w:rFonts w:ascii="Symbol" w:hAnsi="Symbol" w:cs="Symbol" w:hint="default"/>
      </w:rPr>
    </w:lvl>
    <w:lvl w:ilvl="4" w:tplc="FFFFFFFF">
      <w:start w:val="1"/>
      <w:numFmt w:val="bullet"/>
      <w:lvlText w:val="o"/>
      <w:lvlJc w:val="left"/>
      <w:pPr>
        <w:tabs>
          <w:tab w:val="num" w:pos="3950"/>
        </w:tabs>
        <w:ind w:left="3950" w:hanging="360"/>
      </w:pPr>
      <w:rPr>
        <w:rFonts w:ascii="Courier New" w:hAnsi="Courier New" w:cs="Courier New" w:hint="default"/>
      </w:rPr>
    </w:lvl>
    <w:lvl w:ilvl="5" w:tplc="FFFFFFFF">
      <w:start w:val="1"/>
      <w:numFmt w:val="bullet"/>
      <w:lvlText w:val=""/>
      <w:lvlJc w:val="left"/>
      <w:pPr>
        <w:tabs>
          <w:tab w:val="num" w:pos="4670"/>
        </w:tabs>
        <w:ind w:left="4670" w:hanging="360"/>
      </w:pPr>
      <w:rPr>
        <w:rFonts w:ascii="Wingdings" w:hAnsi="Wingdings" w:cs="Wingdings" w:hint="default"/>
      </w:rPr>
    </w:lvl>
    <w:lvl w:ilvl="6" w:tplc="FFFFFFFF">
      <w:start w:val="1"/>
      <w:numFmt w:val="bullet"/>
      <w:lvlText w:val=""/>
      <w:lvlJc w:val="left"/>
      <w:pPr>
        <w:tabs>
          <w:tab w:val="num" w:pos="5390"/>
        </w:tabs>
        <w:ind w:left="5390" w:hanging="360"/>
      </w:pPr>
      <w:rPr>
        <w:rFonts w:ascii="Symbol" w:hAnsi="Symbol" w:cs="Symbol" w:hint="default"/>
      </w:rPr>
    </w:lvl>
    <w:lvl w:ilvl="7" w:tplc="FFFFFFFF">
      <w:start w:val="1"/>
      <w:numFmt w:val="bullet"/>
      <w:lvlText w:val="o"/>
      <w:lvlJc w:val="left"/>
      <w:pPr>
        <w:tabs>
          <w:tab w:val="num" w:pos="6110"/>
        </w:tabs>
        <w:ind w:left="6110" w:hanging="360"/>
      </w:pPr>
      <w:rPr>
        <w:rFonts w:ascii="Courier New" w:hAnsi="Courier New" w:cs="Courier New" w:hint="default"/>
      </w:rPr>
    </w:lvl>
    <w:lvl w:ilvl="8" w:tplc="FFFFFFFF">
      <w:start w:val="1"/>
      <w:numFmt w:val="bullet"/>
      <w:lvlText w:val=""/>
      <w:lvlJc w:val="left"/>
      <w:pPr>
        <w:tabs>
          <w:tab w:val="num" w:pos="6830"/>
        </w:tabs>
        <w:ind w:left="6830" w:hanging="360"/>
      </w:pPr>
      <w:rPr>
        <w:rFonts w:ascii="Wingdings" w:hAnsi="Wingdings" w:cs="Wingdings" w:hint="default"/>
      </w:rPr>
    </w:lvl>
  </w:abstractNum>
  <w:abstractNum w:abstractNumId="10">
    <w:nsid w:val="39FA6AA4"/>
    <w:multiLevelType w:val="hybridMultilevel"/>
    <w:tmpl w:val="6CA42CFA"/>
    <w:lvl w:ilvl="0" w:tplc="D160D142">
      <w:start w:val="8"/>
      <w:numFmt w:val="bullet"/>
      <w:lvlText w:val=""/>
      <w:lvlJc w:val="left"/>
      <w:pPr>
        <w:ind w:left="720" w:hanging="360"/>
      </w:pPr>
      <w:rPr>
        <w:rFonts w:ascii="Symbol" w:eastAsia="Times New Roman"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1">
    <w:nsid w:val="3F9E58D9"/>
    <w:multiLevelType w:val="singleLevel"/>
    <w:tmpl w:val="040E0005"/>
    <w:lvl w:ilvl="0">
      <w:start w:val="1"/>
      <w:numFmt w:val="bullet"/>
      <w:lvlText w:val=""/>
      <w:lvlJc w:val="left"/>
      <w:pPr>
        <w:tabs>
          <w:tab w:val="num" w:pos="360"/>
        </w:tabs>
        <w:ind w:left="360" w:hanging="360"/>
      </w:pPr>
      <w:rPr>
        <w:rFonts w:ascii="Wingdings" w:hAnsi="Wingdings" w:cs="Wingdings" w:hint="default"/>
      </w:rPr>
    </w:lvl>
  </w:abstractNum>
  <w:abstractNum w:abstractNumId="12">
    <w:nsid w:val="46317C78"/>
    <w:multiLevelType w:val="hybridMultilevel"/>
    <w:tmpl w:val="81A288E2"/>
    <w:lvl w:ilvl="0" w:tplc="76145EF0">
      <w:start w:val="1"/>
      <w:numFmt w:val="bullet"/>
      <w:lvlText w:val=""/>
      <w:lvlJc w:val="left"/>
      <w:pPr>
        <w:tabs>
          <w:tab w:val="num" w:pos="360"/>
        </w:tabs>
        <w:ind w:left="360" w:hanging="360"/>
      </w:pPr>
      <w:rPr>
        <w:rFonts w:ascii="Symbol" w:hAnsi="Symbol" w:cs="Symbol" w:hint="default"/>
        <w:color w:val="auto"/>
      </w:rPr>
    </w:lvl>
    <w:lvl w:ilvl="1" w:tplc="94FAD722">
      <w:start w:val="1"/>
      <w:numFmt w:val="bullet"/>
      <w:lvlText w:val="o"/>
      <w:lvlJc w:val="left"/>
      <w:pPr>
        <w:tabs>
          <w:tab w:val="num" w:pos="1440"/>
        </w:tabs>
        <w:ind w:left="1440" w:hanging="360"/>
      </w:pPr>
      <w:rPr>
        <w:rFonts w:ascii="Courier New" w:hAnsi="Courier New" w:cs="Courier New" w:hint="default"/>
      </w:rPr>
    </w:lvl>
    <w:lvl w:ilvl="2" w:tplc="DE0C0BAC">
      <w:start w:val="1"/>
      <w:numFmt w:val="bullet"/>
      <w:lvlText w:val=""/>
      <w:lvlJc w:val="left"/>
      <w:pPr>
        <w:tabs>
          <w:tab w:val="num" w:pos="2160"/>
        </w:tabs>
        <w:ind w:left="2160" w:hanging="360"/>
      </w:pPr>
      <w:rPr>
        <w:rFonts w:ascii="Wingdings" w:hAnsi="Wingdings" w:cs="Wingdings" w:hint="default"/>
      </w:rPr>
    </w:lvl>
    <w:lvl w:ilvl="3" w:tplc="3550B934">
      <w:start w:val="1"/>
      <w:numFmt w:val="bullet"/>
      <w:lvlText w:val=""/>
      <w:lvlJc w:val="left"/>
      <w:pPr>
        <w:tabs>
          <w:tab w:val="num" w:pos="2880"/>
        </w:tabs>
        <w:ind w:left="2880" w:hanging="360"/>
      </w:pPr>
      <w:rPr>
        <w:rFonts w:ascii="Symbol" w:hAnsi="Symbol" w:cs="Symbol" w:hint="default"/>
      </w:rPr>
    </w:lvl>
    <w:lvl w:ilvl="4" w:tplc="908A871C">
      <w:start w:val="1"/>
      <w:numFmt w:val="bullet"/>
      <w:lvlText w:val="o"/>
      <w:lvlJc w:val="left"/>
      <w:pPr>
        <w:tabs>
          <w:tab w:val="num" w:pos="3600"/>
        </w:tabs>
        <w:ind w:left="3600" w:hanging="360"/>
      </w:pPr>
      <w:rPr>
        <w:rFonts w:ascii="Courier New" w:hAnsi="Courier New" w:cs="Courier New" w:hint="default"/>
      </w:rPr>
    </w:lvl>
    <w:lvl w:ilvl="5" w:tplc="A9F470BE">
      <w:start w:val="1"/>
      <w:numFmt w:val="bullet"/>
      <w:lvlText w:val=""/>
      <w:lvlJc w:val="left"/>
      <w:pPr>
        <w:tabs>
          <w:tab w:val="num" w:pos="4320"/>
        </w:tabs>
        <w:ind w:left="4320" w:hanging="360"/>
      </w:pPr>
      <w:rPr>
        <w:rFonts w:ascii="Wingdings" w:hAnsi="Wingdings" w:cs="Wingdings" w:hint="default"/>
      </w:rPr>
    </w:lvl>
    <w:lvl w:ilvl="6" w:tplc="9DFC4290">
      <w:start w:val="1"/>
      <w:numFmt w:val="bullet"/>
      <w:lvlText w:val=""/>
      <w:lvlJc w:val="left"/>
      <w:pPr>
        <w:tabs>
          <w:tab w:val="num" w:pos="5040"/>
        </w:tabs>
        <w:ind w:left="5040" w:hanging="360"/>
      </w:pPr>
      <w:rPr>
        <w:rFonts w:ascii="Symbol" w:hAnsi="Symbol" w:cs="Symbol" w:hint="default"/>
      </w:rPr>
    </w:lvl>
    <w:lvl w:ilvl="7" w:tplc="EFE26530">
      <w:start w:val="1"/>
      <w:numFmt w:val="bullet"/>
      <w:lvlText w:val="o"/>
      <w:lvlJc w:val="left"/>
      <w:pPr>
        <w:tabs>
          <w:tab w:val="num" w:pos="5760"/>
        </w:tabs>
        <w:ind w:left="5760" w:hanging="360"/>
      </w:pPr>
      <w:rPr>
        <w:rFonts w:ascii="Courier New" w:hAnsi="Courier New" w:cs="Courier New" w:hint="default"/>
      </w:rPr>
    </w:lvl>
    <w:lvl w:ilvl="8" w:tplc="590A4EC6">
      <w:start w:val="1"/>
      <w:numFmt w:val="bullet"/>
      <w:lvlText w:val=""/>
      <w:lvlJc w:val="left"/>
      <w:pPr>
        <w:tabs>
          <w:tab w:val="num" w:pos="6480"/>
        </w:tabs>
        <w:ind w:left="6480" w:hanging="360"/>
      </w:pPr>
      <w:rPr>
        <w:rFonts w:ascii="Wingdings" w:hAnsi="Wingdings" w:cs="Wingdings" w:hint="default"/>
      </w:rPr>
    </w:lvl>
  </w:abstractNum>
  <w:abstractNum w:abstractNumId="13">
    <w:nsid w:val="4B484F91"/>
    <w:multiLevelType w:val="hybridMultilevel"/>
    <w:tmpl w:val="67A22194"/>
    <w:lvl w:ilvl="0" w:tplc="040E0005">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56"/>
        </w:tabs>
        <w:ind w:left="156" w:hanging="360"/>
      </w:pPr>
      <w:rPr>
        <w:rFonts w:ascii="Courier New" w:hAnsi="Courier New" w:cs="Courier New" w:hint="default"/>
      </w:rPr>
    </w:lvl>
    <w:lvl w:ilvl="2" w:tplc="FFFFFFFF">
      <w:start w:val="1"/>
      <w:numFmt w:val="bullet"/>
      <w:lvlText w:val=""/>
      <w:lvlJc w:val="left"/>
      <w:pPr>
        <w:tabs>
          <w:tab w:val="num" w:pos="876"/>
        </w:tabs>
        <w:ind w:left="876" w:hanging="360"/>
      </w:pPr>
      <w:rPr>
        <w:rFonts w:ascii="Wingdings" w:hAnsi="Wingdings" w:cs="Wingdings" w:hint="default"/>
      </w:rPr>
    </w:lvl>
    <w:lvl w:ilvl="3" w:tplc="FFFFFFFF">
      <w:start w:val="1"/>
      <w:numFmt w:val="bullet"/>
      <w:lvlText w:val=""/>
      <w:lvlJc w:val="left"/>
      <w:pPr>
        <w:tabs>
          <w:tab w:val="num" w:pos="1596"/>
        </w:tabs>
        <w:ind w:left="1596" w:hanging="360"/>
      </w:pPr>
      <w:rPr>
        <w:rFonts w:ascii="Symbol" w:hAnsi="Symbol" w:cs="Symbol" w:hint="default"/>
      </w:rPr>
    </w:lvl>
    <w:lvl w:ilvl="4" w:tplc="FFFFFFFF">
      <w:start w:val="1"/>
      <w:numFmt w:val="bullet"/>
      <w:lvlText w:val="o"/>
      <w:lvlJc w:val="left"/>
      <w:pPr>
        <w:tabs>
          <w:tab w:val="num" w:pos="2316"/>
        </w:tabs>
        <w:ind w:left="2316" w:hanging="360"/>
      </w:pPr>
      <w:rPr>
        <w:rFonts w:ascii="Courier New" w:hAnsi="Courier New" w:cs="Courier New" w:hint="default"/>
      </w:rPr>
    </w:lvl>
    <w:lvl w:ilvl="5" w:tplc="FFFFFFFF">
      <w:start w:val="1"/>
      <w:numFmt w:val="bullet"/>
      <w:lvlText w:val=""/>
      <w:lvlJc w:val="left"/>
      <w:pPr>
        <w:tabs>
          <w:tab w:val="num" w:pos="3036"/>
        </w:tabs>
        <w:ind w:left="3036" w:hanging="360"/>
      </w:pPr>
      <w:rPr>
        <w:rFonts w:ascii="Wingdings" w:hAnsi="Wingdings" w:cs="Wingdings" w:hint="default"/>
      </w:rPr>
    </w:lvl>
    <w:lvl w:ilvl="6" w:tplc="FFFFFFFF">
      <w:start w:val="1"/>
      <w:numFmt w:val="bullet"/>
      <w:lvlText w:val=""/>
      <w:lvlJc w:val="left"/>
      <w:pPr>
        <w:tabs>
          <w:tab w:val="num" w:pos="3756"/>
        </w:tabs>
        <w:ind w:left="3756" w:hanging="360"/>
      </w:pPr>
      <w:rPr>
        <w:rFonts w:ascii="Symbol" w:hAnsi="Symbol" w:cs="Symbol" w:hint="default"/>
      </w:rPr>
    </w:lvl>
    <w:lvl w:ilvl="7" w:tplc="FFFFFFFF">
      <w:start w:val="1"/>
      <w:numFmt w:val="bullet"/>
      <w:lvlText w:val="o"/>
      <w:lvlJc w:val="left"/>
      <w:pPr>
        <w:tabs>
          <w:tab w:val="num" w:pos="4476"/>
        </w:tabs>
        <w:ind w:left="4476" w:hanging="360"/>
      </w:pPr>
      <w:rPr>
        <w:rFonts w:ascii="Courier New" w:hAnsi="Courier New" w:cs="Courier New" w:hint="default"/>
      </w:rPr>
    </w:lvl>
    <w:lvl w:ilvl="8" w:tplc="FFFFFFFF">
      <w:start w:val="1"/>
      <w:numFmt w:val="bullet"/>
      <w:lvlText w:val=""/>
      <w:lvlJc w:val="left"/>
      <w:pPr>
        <w:tabs>
          <w:tab w:val="num" w:pos="5196"/>
        </w:tabs>
        <w:ind w:left="5196" w:hanging="360"/>
      </w:pPr>
      <w:rPr>
        <w:rFonts w:ascii="Wingdings" w:hAnsi="Wingdings" w:cs="Wingdings" w:hint="default"/>
      </w:rPr>
    </w:lvl>
  </w:abstractNum>
  <w:abstractNum w:abstractNumId="14">
    <w:nsid w:val="4C587F12"/>
    <w:multiLevelType w:val="hybridMultilevel"/>
    <w:tmpl w:val="912A85AC"/>
    <w:lvl w:ilvl="0" w:tplc="B8308F1C">
      <w:start w:val="1"/>
      <w:numFmt w:val="bullet"/>
      <w:lvlText w:val=""/>
      <w:lvlJc w:val="left"/>
      <w:pPr>
        <w:tabs>
          <w:tab w:val="num" w:pos="644"/>
        </w:tabs>
        <w:ind w:left="644" w:hanging="360"/>
      </w:pPr>
      <w:rPr>
        <w:rFonts w:ascii="Symbol" w:eastAsia="Times New Roman" w:hAnsi="Symbol" w:hint="default"/>
      </w:rPr>
    </w:lvl>
    <w:lvl w:ilvl="1" w:tplc="040E0003">
      <w:start w:val="1"/>
      <w:numFmt w:val="bullet"/>
      <w:lvlText w:val="o"/>
      <w:lvlJc w:val="left"/>
      <w:pPr>
        <w:tabs>
          <w:tab w:val="num" w:pos="1364"/>
        </w:tabs>
        <w:ind w:left="1364" w:hanging="360"/>
      </w:pPr>
      <w:rPr>
        <w:rFonts w:ascii="Courier New" w:hAnsi="Courier New" w:cs="Courier New" w:hint="default"/>
      </w:rPr>
    </w:lvl>
    <w:lvl w:ilvl="2" w:tplc="040E0005">
      <w:start w:val="1"/>
      <w:numFmt w:val="bullet"/>
      <w:lvlText w:val=""/>
      <w:lvlJc w:val="left"/>
      <w:pPr>
        <w:tabs>
          <w:tab w:val="num" w:pos="2084"/>
        </w:tabs>
        <w:ind w:left="2084" w:hanging="360"/>
      </w:pPr>
      <w:rPr>
        <w:rFonts w:ascii="Wingdings" w:hAnsi="Wingdings" w:cs="Wingdings" w:hint="default"/>
      </w:rPr>
    </w:lvl>
    <w:lvl w:ilvl="3" w:tplc="040E0001">
      <w:start w:val="1"/>
      <w:numFmt w:val="bullet"/>
      <w:lvlText w:val=""/>
      <w:lvlJc w:val="left"/>
      <w:pPr>
        <w:tabs>
          <w:tab w:val="num" w:pos="2804"/>
        </w:tabs>
        <w:ind w:left="2804" w:hanging="360"/>
      </w:pPr>
      <w:rPr>
        <w:rFonts w:ascii="Symbol" w:hAnsi="Symbol" w:cs="Symbol" w:hint="default"/>
      </w:rPr>
    </w:lvl>
    <w:lvl w:ilvl="4" w:tplc="040E0003">
      <w:start w:val="1"/>
      <w:numFmt w:val="bullet"/>
      <w:lvlText w:val="o"/>
      <w:lvlJc w:val="left"/>
      <w:pPr>
        <w:tabs>
          <w:tab w:val="num" w:pos="3524"/>
        </w:tabs>
        <w:ind w:left="3524" w:hanging="360"/>
      </w:pPr>
      <w:rPr>
        <w:rFonts w:ascii="Courier New" w:hAnsi="Courier New" w:cs="Courier New" w:hint="default"/>
      </w:rPr>
    </w:lvl>
    <w:lvl w:ilvl="5" w:tplc="040E0005">
      <w:start w:val="1"/>
      <w:numFmt w:val="bullet"/>
      <w:lvlText w:val=""/>
      <w:lvlJc w:val="left"/>
      <w:pPr>
        <w:tabs>
          <w:tab w:val="num" w:pos="4244"/>
        </w:tabs>
        <w:ind w:left="4244" w:hanging="360"/>
      </w:pPr>
      <w:rPr>
        <w:rFonts w:ascii="Wingdings" w:hAnsi="Wingdings" w:cs="Wingdings" w:hint="default"/>
      </w:rPr>
    </w:lvl>
    <w:lvl w:ilvl="6" w:tplc="040E0001">
      <w:start w:val="1"/>
      <w:numFmt w:val="bullet"/>
      <w:lvlText w:val=""/>
      <w:lvlJc w:val="left"/>
      <w:pPr>
        <w:tabs>
          <w:tab w:val="num" w:pos="4964"/>
        </w:tabs>
        <w:ind w:left="4964" w:hanging="360"/>
      </w:pPr>
      <w:rPr>
        <w:rFonts w:ascii="Symbol" w:hAnsi="Symbol" w:cs="Symbol" w:hint="default"/>
      </w:rPr>
    </w:lvl>
    <w:lvl w:ilvl="7" w:tplc="040E0003">
      <w:start w:val="1"/>
      <w:numFmt w:val="bullet"/>
      <w:lvlText w:val="o"/>
      <w:lvlJc w:val="left"/>
      <w:pPr>
        <w:tabs>
          <w:tab w:val="num" w:pos="5684"/>
        </w:tabs>
        <w:ind w:left="5684" w:hanging="360"/>
      </w:pPr>
      <w:rPr>
        <w:rFonts w:ascii="Courier New" w:hAnsi="Courier New" w:cs="Courier New" w:hint="default"/>
      </w:rPr>
    </w:lvl>
    <w:lvl w:ilvl="8" w:tplc="040E0005">
      <w:start w:val="1"/>
      <w:numFmt w:val="bullet"/>
      <w:lvlText w:val=""/>
      <w:lvlJc w:val="left"/>
      <w:pPr>
        <w:tabs>
          <w:tab w:val="num" w:pos="6404"/>
        </w:tabs>
        <w:ind w:left="6404" w:hanging="360"/>
      </w:pPr>
      <w:rPr>
        <w:rFonts w:ascii="Wingdings" w:hAnsi="Wingdings" w:cs="Wingdings" w:hint="default"/>
      </w:rPr>
    </w:lvl>
  </w:abstractNum>
  <w:abstractNum w:abstractNumId="15">
    <w:nsid w:val="4E31743A"/>
    <w:multiLevelType w:val="hybridMultilevel"/>
    <w:tmpl w:val="5734B796"/>
    <w:lvl w:ilvl="0" w:tplc="ACA84BD2">
      <w:start w:val="1"/>
      <w:numFmt w:val="bullet"/>
      <w:lvlText w:val=""/>
      <w:lvlJc w:val="left"/>
      <w:pPr>
        <w:tabs>
          <w:tab w:val="num" w:pos="360"/>
        </w:tabs>
        <w:ind w:left="360" w:hanging="360"/>
      </w:pPr>
      <w:rPr>
        <w:rFonts w:ascii="Symbol" w:hAnsi="Symbol" w:cs="Symbol" w:hint="default"/>
        <w:color w:val="auto"/>
      </w:rPr>
    </w:lvl>
    <w:lvl w:ilvl="1" w:tplc="0762A386">
      <w:start w:val="1"/>
      <w:numFmt w:val="bullet"/>
      <w:lvlText w:val="o"/>
      <w:lvlJc w:val="left"/>
      <w:pPr>
        <w:tabs>
          <w:tab w:val="num" w:pos="1440"/>
        </w:tabs>
        <w:ind w:left="1440" w:hanging="360"/>
      </w:pPr>
      <w:rPr>
        <w:rFonts w:ascii="Courier New" w:hAnsi="Courier New" w:cs="Courier New" w:hint="default"/>
      </w:rPr>
    </w:lvl>
    <w:lvl w:ilvl="2" w:tplc="C1B248AE">
      <w:start w:val="1"/>
      <w:numFmt w:val="bullet"/>
      <w:lvlText w:val=""/>
      <w:lvlJc w:val="left"/>
      <w:pPr>
        <w:tabs>
          <w:tab w:val="num" w:pos="2160"/>
        </w:tabs>
        <w:ind w:left="2160" w:hanging="360"/>
      </w:pPr>
      <w:rPr>
        <w:rFonts w:ascii="Wingdings" w:hAnsi="Wingdings" w:cs="Wingdings" w:hint="default"/>
      </w:rPr>
    </w:lvl>
    <w:lvl w:ilvl="3" w:tplc="C6122C52">
      <w:start w:val="1"/>
      <w:numFmt w:val="bullet"/>
      <w:lvlText w:val=""/>
      <w:lvlJc w:val="left"/>
      <w:pPr>
        <w:tabs>
          <w:tab w:val="num" w:pos="2880"/>
        </w:tabs>
        <w:ind w:left="2880" w:hanging="360"/>
      </w:pPr>
      <w:rPr>
        <w:rFonts w:ascii="Symbol" w:hAnsi="Symbol" w:cs="Symbol" w:hint="default"/>
      </w:rPr>
    </w:lvl>
    <w:lvl w:ilvl="4" w:tplc="AADA11D4">
      <w:start w:val="1"/>
      <w:numFmt w:val="bullet"/>
      <w:lvlText w:val="o"/>
      <w:lvlJc w:val="left"/>
      <w:pPr>
        <w:tabs>
          <w:tab w:val="num" w:pos="3600"/>
        </w:tabs>
        <w:ind w:left="3600" w:hanging="360"/>
      </w:pPr>
      <w:rPr>
        <w:rFonts w:ascii="Courier New" w:hAnsi="Courier New" w:cs="Courier New" w:hint="default"/>
      </w:rPr>
    </w:lvl>
    <w:lvl w:ilvl="5" w:tplc="350C6ED2">
      <w:start w:val="1"/>
      <w:numFmt w:val="bullet"/>
      <w:lvlText w:val=""/>
      <w:lvlJc w:val="left"/>
      <w:pPr>
        <w:tabs>
          <w:tab w:val="num" w:pos="4320"/>
        </w:tabs>
        <w:ind w:left="4320" w:hanging="360"/>
      </w:pPr>
      <w:rPr>
        <w:rFonts w:ascii="Wingdings" w:hAnsi="Wingdings" w:cs="Wingdings" w:hint="default"/>
      </w:rPr>
    </w:lvl>
    <w:lvl w:ilvl="6" w:tplc="E6C2343C">
      <w:start w:val="1"/>
      <w:numFmt w:val="bullet"/>
      <w:lvlText w:val=""/>
      <w:lvlJc w:val="left"/>
      <w:pPr>
        <w:tabs>
          <w:tab w:val="num" w:pos="5040"/>
        </w:tabs>
        <w:ind w:left="5040" w:hanging="360"/>
      </w:pPr>
      <w:rPr>
        <w:rFonts w:ascii="Symbol" w:hAnsi="Symbol" w:cs="Symbol" w:hint="default"/>
      </w:rPr>
    </w:lvl>
    <w:lvl w:ilvl="7" w:tplc="4BBE083C">
      <w:start w:val="1"/>
      <w:numFmt w:val="bullet"/>
      <w:lvlText w:val="o"/>
      <w:lvlJc w:val="left"/>
      <w:pPr>
        <w:tabs>
          <w:tab w:val="num" w:pos="5760"/>
        </w:tabs>
        <w:ind w:left="5760" w:hanging="360"/>
      </w:pPr>
      <w:rPr>
        <w:rFonts w:ascii="Courier New" w:hAnsi="Courier New" w:cs="Courier New" w:hint="default"/>
      </w:rPr>
    </w:lvl>
    <w:lvl w:ilvl="8" w:tplc="347E1B32">
      <w:start w:val="1"/>
      <w:numFmt w:val="bullet"/>
      <w:lvlText w:val=""/>
      <w:lvlJc w:val="left"/>
      <w:pPr>
        <w:tabs>
          <w:tab w:val="num" w:pos="6480"/>
        </w:tabs>
        <w:ind w:left="6480" w:hanging="360"/>
      </w:pPr>
      <w:rPr>
        <w:rFonts w:ascii="Wingdings" w:hAnsi="Wingdings" w:cs="Wingdings" w:hint="default"/>
      </w:rPr>
    </w:lvl>
  </w:abstractNum>
  <w:abstractNum w:abstractNumId="16">
    <w:nsid w:val="518C4077"/>
    <w:multiLevelType w:val="hybridMultilevel"/>
    <w:tmpl w:val="B5CA7CA6"/>
    <w:lvl w:ilvl="0" w:tplc="C4EAEA0C">
      <w:start w:val="1"/>
      <w:numFmt w:val="bullet"/>
      <w:lvlText w:val=""/>
      <w:lvlJc w:val="left"/>
      <w:pPr>
        <w:tabs>
          <w:tab w:val="num" w:pos="360"/>
        </w:tabs>
        <w:ind w:left="360" w:hanging="360"/>
      </w:pPr>
      <w:rPr>
        <w:rFonts w:ascii="Symbol" w:hAnsi="Symbol" w:cs="Symbol" w:hint="default"/>
        <w:color w:val="auto"/>
      </w:rPr>
    </w:lvl>
    <w:lvl w:ilvl="1" w:tplc="70667636">
      <w:start w:val="1"/>
      <w:numFmt w:val="bullet"/>
      <w:lvlText w:val="o"/>
      <w:lvlJc w:val="left"/>
      <w:pPr>
        <w:tabs>
          <w:tab w:val="num" w:pos="1440"/>
        </w:tabs>
        <w:ind w:left="1440" w:hanging="360"/>
      </w:pPr>
      <w:rPr>
        <w:rFonts w:ascii="Courier New" w:hAnsi="Courier New" w:cs="Courier New" w:hint="default"/>
      </w:rPr>
    </w:lvl>
    <w:lvl w:ilvl="2" w:tplc="5E9C0C9A">
      <w:start w:val="1"/>
      <w:numFmt w:val="bullet"/>
      <w:lvlText w:val=""/>
      <w:lvlJc w:val="left"/>
      <w:pPr>
        <w:tabs>
          <w:tab w:val="num" w:pos="2160"/>
        </w:tabs>
        <w:ind w:left="2160" w:hanging="360"/>
      </w:pPr>
      <w:rPr>
        <w:rFonts w:ascii="Wingdings" w:hAnsi="Wingdings" w:cs="Wingdings" w:hint="default"/>
      </w:rPr>
    </w:lvl>
    <w:lvl w:ilvl="3" w:tplc="E4121C56">
      <w:start w:val="1"/>
      <w:numFmt w:val="bullet"/>
      <w:lvlText w:val=""/>
      <w:lvlJc w:val="left"/>
      <w:pPr>
        <w:tabs>
          <w:tab w:val="num" w:pos="2880"/>
        </w:tabs>
        <w:ind w:left="2880" w:hanging="360"/>
      </w:pPr>
      <w:rPr>
        <w:rFonts w:ascii="Symbol" w:hAnsi="Symbol" w:cs="Symbol" w:hint="default"/>
      </w:rPr>
    </w:lvl>
    <w:lvl w:ilvl="4" w:tplc="77D809E8">
      <w:start w:val="1"/>
      <w:numFmt w:val="bullet"/>
      <w:lvlText w:val="o"/>
      <w:lvlJc w:val="left"/>
      <w:pPr>
        <w:tabs>
          <w:tab w:val="num" w:pos="3600"/>
        </w:tabs>
        <w:ind w:left="3600" w:hanging="360"/>
      </w:pPr>
      <w:rPr>
        <w:rFonts w:ascii="Courier New" w:hAnsi="Courier New" w:cs="Courier New" w:hint="default"/>
      </w:rPr>
    </w:lvl>
    <w:lvl w:ilvl="5" w:tplc="898C4776">
      <w:start w:val="1"/>
      <w:numFmt w:val="bullet"/>
      <w:lvlText w:val=""/>
      <w:lvlJc w:val="left"/>
      <w:pPr>
        <w:tabs>
          <w:tab w:val="num" w:pos="4320"/>
        </w:tabs>
        <w:ind w:left="4320" w:hanging="360"/>
      </w:pPr>
      <w:rPr>
        <w:rFonts w:ascii="Wingdings" w:hAnsi="Wingdings" w:cs="Wingdings" w:hint="default"/>
      </w:rPr>
    </w:lvl>
    <w:lvl w:ilvl="6" w:tplc="08A4F77C">
      <w:start w:val="1"/>
      <w:numFmt w:val="bullet"/>
      <w:lvlText w:val=""/>
      <w:lvlJc w:val="left"/>
      <w:pPr>
        <w:tabs>
          <w:tab w:val="num" w:pos="5040"/>
        </w:tabs>
        <w:ind w:left="5040" w:hanging="360"/>
      </w:pPr>
      <w:rPr>
        <w:rFonts w:ascii="Symbol" w:hAnsi="Symbol" w:cs="Symbol" w:hint="default"/>
      </w:rPr>
    </w:lvl>
    <w:lvl w:ilvl="7" w:tplc="D2861B26">
      <w:start w:val="1"/>
      <w:numFmt w:val="bullet"/>
      <w:lvlText w:val="o"/>
      <w:lvlJc w:val="left"/>
      <w:pPr>
        <w:tabs>
          <w:tab w:val="num" w:pos="5760"/>
        </w:tabs>
        <w:ind w:left="5760" w:hanging="360"/>
      </w:pPr>
      <w:rPr>
        <w:rFonts w:ascii="Courier New" w:hAnsi="Courier New" w:cs="Courier New" w:hint="default"/>
      </w:rPr>
    </w:lvl>
    <w:lvl w:ilvl="8" w:tplc="04687792">
      <w:start w:val="1"/>
      <w:numFmt w:val="bullet"/>
      <w:lvlText w:val=""/>
      <w:lvlJc w:val="left"/>
      <w:pPr>
        <w:tabs>
          <w:tab w:val="num" w:pos="6480"/>
        </w:tabs>
        <w:ind w:left="6480" w:hanging="360"/>
      </w:pPr>
      <w:rPr>
        <w:rFonts w:ascii="Wingdings" w:hAnsi="Wingdings" w:cs="Wingdings" w:hint="default"/>
      </w:rPr>
    </w:lvl>
  </w:abstractNum>
  <w:abstractNum w:abstractNumId="17">
    <w:nsid w:val="57F648F9"/>
    <w:multiLevelType w:val="hybridMultilevel"/>
    <w:tmpl w:val="6FA8EC70"/>
    <w:lvl w:ilvl="0" w:tplc="26A01B4C">
      <w:start w:val="1"/>
      <w:numFmt w:val="bullet"/>
      <w:lvlText w:val=""/>
      <w:lvlJc w:val="left"/>
      <w:pPr>
        <w:tabs>
          <w:tab w:val="num" w:pos="924"/>
        </w:tabs>
        <w:ind w:left="924" w:hanging="360"/>
      </w:pPr>
      <w:rPr>
        <w:rFonts w:ascii="Symbol" w:hAnsi="Symbol" w:cs="Symbol" w:hint="default"/>
      </w:rPr>
    </w:lvl>
    <w:lvl w:ilvl="1" w:tplc="AB88F458">
      <w:start w:val="1"/>
      <w:numFmt w:val="bullet"/>
      <w:lvlText w:val="o"/>
      <w:lvlJc w:val="left"/>
      <w:pPr>
        <w:tabs>
          <w:tab w:val="num" w:pos="1644"/>
        </w:tabs>
        <w:ind w:left="1644" w:hanging="360"/>
      </w:pPr>
      <w:rPr>
        <w:rFonts w:ascii="Courier New" w:hAnsi="Courier New" w:cs="Courier New" w:hint="default"/>
      </w:rPr>
    </w:lvl>
    <w:lvl w:ilvl="2" w:tplc="59625D48">
      <w:start w:val="1"/>
      <w:numFmt w:val="bullet"/>
      <w:lvlText w:val=""/>
      <w:lvlJc w:val="left"/>
      <w:pPr>
        <w:tabs>
          <w:tab w:val="num" w:pos="2364"/>
        </w:tabs>
        <w:ind w:left="2364" w:hanging="360"/>
      </w:pPr>
      <w:rPr>
        <w:rFonts w:ascii="Wingdings" w:hAnsi="Wingdings" w:cs="Wingdings" w:hint="default"/>
      </w:rPr>
    </w:lvl>
    <w:lvl w:ilvl="3" w:tplc="F1F88226">
      <w:start w:val="1"/>
      <w:numFmt w:val="bullet"/>
      <w:lvlText w:val=""/>
      <w:lvlJc w:val="left"/>
      <w:pPr>
        <w:tabs>
          <w:tab w:val="num" w:pos="3084"/>
        </w:tabs>
        <w:ind w:left="3084" w:hanging="360"/>
      </w:pPr>
      <w:rPr>
        <w:rFonts w:ascii="Symbol" w:hAnsi="Symbol" w:cs="Symbol" w:hint="default"/>
      </w:rPr>
    </w:lvl>
    <w:lvl w:ilvl="4" w:tplc="7FEAB0D0">
      <w:start w:val="1"/>
      <w:numFmt w:val="bullet"/>
      <w:lvlText w:val="o"/>
      <w:lvlJc w:val="left"/>
      <w:pPr>
        <w:tabs>
          <w:tab w:val="num" w:pos="3804"/>
        </w:tabs>
        <w:ind w:left="3804" w:hanging="360"/>
      </w:pPr>
      <w:rPr>
        <w:rFonts w:ascii="Courier New" w:hAnsi="Courier New" w:cs="Courier New" w:hint="default"/>
      </w:rPr>
    </w:lvl>
    <w:lvl w:ilvl="5" w:tplc="9474BA6C">
      <w:start w:val="1"/>
      <w:numFmt w:val="bullet"/>
      <w:lvlText w:val=""/>
      <w:lvlJc w:val="left"/>
      <w:pPr>
        <w:tabs>
          <w:tab w:val="num" w:pos="4524"/>
        </w:tabs>
        <w:ind w:left="4524" w:hanging="360"/>
      </w:pPr>
      <w:rPr>
        <w:rFonts w:ascii="Wingdings" w:hAnsi="Wingdings" w:cs="Wingdings" w:hint="default"/>
      </w:rPr>
    </w:lvl>
    <w:lvl w:ilvl="6" w:tplc="675A84EE">
      <w:start w:val="1"/>
      <w:numFmt w:val="bullet"/>
      <w:lvlText w:val=""/>
      <w:lvlJc w:val="left"/>
      <w:pPr>
        <w:tabs>
          <w:tab w:val="num" w:pos="5244"/>
        </w:tabs>
        <w:ind w:left="5244" w:hanging="360"/>
      </w:pPr>
      <w:rPr>
        <w:rFonts w:ascii="Symbol" w:hAnsi="Symbol" w:cs="Symbol" w:hint="default"/>
      </w:rPr>
    </w:lvl>
    <w:lvl w:ilvl="7" w:tplc="324E37F0">
      <w:start w:val="1"/>
      <w:numFmt w:val="bullet"/>
      <w:lvlText w:val="o"/>
      <w:lvlJc w:val="left"/>
      <w:pPr>
        <w:tabs>
          <w:tab w:val="num" w:pos="5964"/>
        </w:tabs>
        <w:ind w:left="5964" w:hanging="360"/>
      </w:pPr>
      <w:rPr>
        <w:rFonts w:ascii="Courier New" w:hAnsi="Courier New" w:cs="Courier New" w:hint="default"/>
      </w:rPr>
    </w:lvl>
    <w:lvl w:ilvl="8" w:tplc="4F24864C">
      <w:start w:val="1"/>
      <w:numFmt w:val="bullet"/>
      <w:lvlText w:val=""/>
      <w:lvlJc w:val="left"/>
      <w:pPr>
        <w:tabs>
          <w:tab w:val="num" w:pos="6684"/>
        </w:tabs>
        <w:ind w:left="6684" w:hanging="360"/>
      </w:pPr>
      <w:rPr>
        <w:rFonts w:ascii="Wingdings" w:hAnsi="Wingdings" w:cs="Wingdings" w:hint="default"/>
      </w:rPr>
    </w:lvl>
  </w:abstractNum>
  <w:abstractNum w:abstractNumId="18">
    <w:nsid w:val="581903BA"/>
    <w:multiLevelType w:val="multilevel"/>
    <w:tmpl w:val="F4BED42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584A4E3D"/>
    <w:multiLevelType w:val="hybridMultilevel"/>
    <w:tmpl w:val="7FE60220"/>
    <w:lvl w:ilvl="0" w:tplc="EE060D56">
      <w:start w:val="1"/>
      <w:numFmt w:val="bullet"/>
      <w:lvlText w:val=""/>
      <w:lvlJc w:val="left"/>
      <w:pPr>
        <w:ind w:left="1146" w:hanging="360"/>
      </w:pPr>
      <w:rPr>
        <w:rFonts w:ascii="Symbol" w:hAnsi="Symbol" w:cs="Symbol" w:hint="default"/>
      </w:rPr>
    </w:lvl>
    <w:lvl w:ilvl="1" w:tplc="DCD68BA6">
      <w:start w:val="1"/>
      <w:numFmt w:val="bullet"/>
      <w:lvlText w:val="o"/>
      <w:lvlJc w:val="left"/>
      <w:pPr>
        <w:ind w:left="1866" w:hanging="360"/>
      </w:pPr>
      <w:rPr>
        <w:rFonts w:ascii="Courier New" w:hAnsi="Courier New" w:cs="Courier New" w:hint="default"/>
      </w:rPr>
    </w:lvl>
    <w:lvl w:ilvl="2" w:tplc="FEF46520">
      <w:start w:val="1"/>
      <w:numFmt w:val="bullet"/>
      <w:lvlText w:val=""/>
      <w:lvlJc w:val="left"/>
      <w:pPr>
        <w:ind w:left="2586" w:hanging="360"/>
      </w:pPr>
      <w:rPr>
        <w:rFonts w:ascii="Wingdings" w:hAnsi="Wingdings" w:cs="Wingdings" w:hint="default"/>
      </w:rPr>
    </w:lvl>
    <w:lvl w:ilvl="3" w:tplc="F9E6B86C">
      <w:start w:val="1"/>
      <w:numFmt w:val="bullet"/>
      <w:lvlText w:val=""/>
      <w:lvlJc w:val="left"/>
      <w:pPr>
        <w:ind w:left="3306" w:hanging="360"/>
      </w:pPr>
      <w:rPr>
        <w:rFonts w:ascii="Symbol" w:hAnsi="Symbol" w:cs="Symbol" w:hint="default"/>
      </w:rPr>
    </w:lvl>
    <w:lvl w:ilvl="4" w:tplc="AAC2798E">
      <w:start w:val="1"/>
      <w:numFmt w:val="bullet"/>
      <w:lvlText w:val="o"/>
      <w:lvlJc w:val="left"/>
      <w:pPr>
        <w:ind w:left="4026" w:hanging="360"/>
      </w:pPr>
      <w:rPr>
        <w:rFonts w:ascii="Courier New" w:hAnsi="Courier New" w:cs="Courier New" w:hint="default"/>
      </w:rPr>
    </w:lvl>
    <w:lvl w:ilvl="5" w:tplc="D8667884">
      <w:start w:val="1"/>
      <w:numFmt w:val="bullet"/>
      <w:lvlText w:val=""/>
      <w:lvlJc w:val="left"/>
      <w:pPr>
        <w:ind w:left="4746" w:hanging="360"/>
      </w:pPr>
      <w:rPr>
        <w:rFonts w:ascii="Wingdings" w:hAnsi="Wingdings" w:cs="Wingdings" w:hint="default"/>
      </w:rPr>
    </w:lvl>
    <w:lvl w:ilvl="6" w:tplc="F3A0DEFA">
      <w:start w:val="1"/>
      <w:numFmt w:val="bullet"/>
      <w:lvlText w:val=""/>
      <w:lvlJc w:val="left"/>
      <w:pPr>
        <w:ind w:left="5466" w:hanging="360"/>
      </w:pPr>
      <w:rPr>
        <w:rFonts w:ascii="Symbol" w:hAnsi="Symbol" w:cs="Symbol" w:hint="default"/>
      </w:rPr>
    </w:lvl>
    <w:lvl w:ilvl="7" w:tplc="A22ABA54">
      <w:start w:val="1"/>
      <w:numFmt w:val="bullet"/>
      <w:lvlText w:val="o"/>
      <w:lvlJc w:val="left"/>
      <w:pPr>
        <w:ind w:left="6186" w:hanging="360"/>
      </w:pPr>
      <w:rPr>
        <w:rFonts w:ascii="Courier New" w:hAnsi="Courier New" w:cs="Courier New" w:hint="default"/>
      </w:rPr>
    </w:lvl>
    <w:lvl w:ilvl="8" w:tplc="BB263D1C">
      <w:start w:val="1"/>
      <w:numFmt w:val="bullet"/>
      <w:lvlText w:val=""/>
      <w:lvlJc w:val="left"/>
      <w:pPr>
        <w:ind w:left="6906" w:hanging="360"/>
      </w:pPr>
      <w:rPr>
        <w:rFonts w:ascii="Wingdings" w:hAnsi="Wingdings" w:cs="Wingdings" w:hint="default"/>
      </w:rPr>
    </w:lvl>
  </w:abstractNum>
  <w:abstractNum w:abstractNumId="20">
    <w:nsid w:val="5CF448BD"/>
    <w:multiLevelType w:val="hybridMultilevel"/>
    <w:tmpl w:val="647A1B9A"/>
    <w:lvl w:ilvl="0" w:tplc="47E0D6EE">
      <w:start w:val="11"/>
      <w:numFmt w:val="bullet"/>
      <w:lvlText w:val="–"/>
      <w:lvlJc w:val="left"/>
      <w:pPr>
        <w:tabs>
          <w:tab w:val="num" w:pos="2061"/>
        </w:tabs>
        <w:ind w:left="2061" w:hanging="360"/>
      </w:pPr>
      <w:rPr>
        <w:rFonts w:ascii="Times New Roman" w:eastAsia="Times New Roman" w:hAnsi="Times New Roman" w:hint="default"/>
      </w:rPr>
    </w:lvl>
    <w:lvl w:ilvl="1" w:tplc="E918F1A4">
      <w:start w:val="1"/>
      <w:numFmt w:val="bullet"/>
      <w:lvlText w:val="o"/>
      <w:lvlJc w:val="left"/>
      <w:pPr>
        <w:tabs>
          <w:tab w:val="num" w:pos="2781"/>
        </w:tabs>
        <w:ind w:left="2781" w:hanging="360"/>
      </w:pPr>
      <w:rPr>
        <w:rFonts w:ascii="Courier New" w:hAnsi="Courier New" w:cs="Courier New" w:hint="default"/>
      </w:rPr>
    </w:lvl>
    <w:lvl w:ilvl="2" w:tplc="DFCA0E44">
      <w:start w:val="1"/>
      <w:numFmt w:val="bullet"/>
      <w:lvlText w:val=""/>
      <w:lvlJc w:val="left"/>
      <w:pPr>
        <w:tabs>
          <w:tab w:val="num" w:pos="3501"/>
        </w:tabs>
        <w:ind w:left="3501" w:hanging="360"/>
      </w:pPr>
      <w:rPr>
        <w:rFonts w:ascii="Wingdings" w:hAnsi="Wingdings" w:cs="Wingdings" w:hint="default"/>
      </w:rPr>
    </w:lvl>
    <w:lvl w:ilvl="3" w:tplc="8926DC48">
      <w:start w:val="1"/>
      <w:numFmt w:val="bullet"/>
      <w:lvlText w:val=""/>
      <w:lvlJc w:val="left"/>
      <w:pPr>
        <w:tabs>
          <w:tab w:val="num" w:pos="4221"/>
        </w:tabs>
        <w:ind w:left="4221" w:hanging="360"/>
      </w:pPr>
      <w:rPr>
        <w:rFonts w:ascii="Symbol" w:hAnsi="Symbol" w:cs="Symbol" w:hint="default"/>
      </w:rPr>
    </w:lvl>
    <w:lvl w:ilvl="4" w:tplc="5D5E75BC">
      <w:start w:val="1"/>
      <w:numFmt w:val="bullet"/>
      <w:lvlText w:val="o"/>
      <w:lvlJc w:val="left"/>
      <w:pPr>
        <w:tabs>
          <w:tab w:val="num" w:pos="4941"/>
        </w:tabs>
        <w:ind w:left="4941" w:hanging="360"/>
      </w:pPr>
      <w:rPr>
        <w:rFonts w:ascii="Courier New" w:hAnsi="Courier New" w:cs="Courier New" w:hint="default"/>
      </w:rPr>
    </w:lvl>
    <w:lvl w:ilvl="5" w:tplc="41F24C3C">
      <w:start w:val="1"/>
      <w:numFmt w:val="bullet"/>
      <w:lvlText w:val=""/>
      <w:lvlJc w:val="left"/>
      <w:pPr>
        <w:tabs>
          <w:tab w:val="num" w:pos="5661"/>
        </w:tabs>
        <w:ind w:left="5661" w:hanging="360"/>
      </w:pPr>
      <w:rPr>
        <w:rFonts w:ascii="Wingdings" w:hAnsi="Wingdings" w:cs="Wingdings" w:hint="default"/>
      </w:rPr>
    </w:lvl>
    <w:lvl w:ilvl="6" w:tplc="334432A6">
      <w:start w:val="1"/>
      <w:numFmt w:val="bullet"/>
      <w:lvlText w:val=""/>
      <w:lvlJc w:val="left"/>
      <w:pPr>
        <w:tabs>
          <w:tab w:val="num" w:pos="6381"/>
        </w:tabs>
        <w:ind w:left="6381" w:hanging="360"/>
      </w:pPr>
      <w:rPr>
        <w:rFonts w:ascii="Symbol" w:hAnsi="Symbol" w:cs="Symbol" w:hint="default"/>
      </w:rPr>
    </w:lvl>
    <w:lvl w:ilvl="7" w:tplc="7A4E65AC">
      <w:start w:val="1"/>
      <w:numFmt w:val="bullet"/>
      <w:lvlText w:val="o"/>
      <w:lvlJc w:val="left"/>
      <w:pPr>
        <w:tabs>
          <w:tab w:val="num" w:pos="7101"/>
        </w:tabs>
        <w:ind w:left="7101" w:hanging="360"/>
      </w:pPr>
      <w:rPr>
        <w:rFonts w:ascii="Courier New" w:hAnsi="Courier New" w:cs="Courier New" w:hint="default"/>
      </w:rPr>
    </w:lvl>
    <w:lvl w:ilvl="8" w:tplc="DD105A6E">
      <w:start w:val="1"/>
      <w:numFmt w:val="bullet"/>
      <w:lvlText w:val=""/>
      <w:lvlJc w:val="left"/>
      <w:pPr>
        <w:tabs>
          <w:tab w:val="num" w:pos="7821"/>
        </w:tabs>
        <w:ind w:left="7821" w:hanging="360"/>
      </w:pPr>
      <w:rPr>
        <w:rFonts w:ascii="Wingdings" w:hAnsi="Wingdings" w:cs="Wingdings" w:hint="default"/>
      </w:rPr>
    </w:lvl>
  </w:abstractNum>
  <w:abstractNum w:abstractNumId="21">
    <w:nsid w:val="60AC6EA8"/>
    <w:multiLevelType w:val="hybridMultilevel"/>
    <w:tmpl w:val="E3584BE8"/>
    <w:lvl w:ilvl="0" w:tplc="040E0001">
      <w:start w:val="1"/>
      <w:numFmt w:val="bullet"/>
      <w:lvlText w:val=""/>
      <w:lvlJc w:val="left"/>
      <w:pPr>
        <w:ind w:left="2345" w:hanging="360"/>
      </w:pPr>
      <w:rPr>
        <w:rFonts w:ascii="Symbol" w:hAnsi="Symbol" w:cs="Symbol" w:hint="default"/>
      </w:rPr>
    </w:lvl>
    <w:lvl w:ilvl="1" w:tplc="040E0003">
      <w:start w:val="1"/>
      <w:numFmt w:val="bullet"/>
      <w:lvlText w:val="o"/>
      <w:lvlJc w:val="left"/>
      <w:pPr>
        <w:ind w:left="3065" w:hanging="360"/>
      </w:pPr>
      <w:rPr>
        <w:rFonts w:ascii="Courier New" w:hAnsi="Courier New" w:cs="Courier New" w:hint="default"/>
      </w:rPr>
    </w:lvl>
    <w:lvl w:ilvl="2" w:tplc="040E0005">
      <w:start w:val="1"/>
      <w:numFmt w:val="bullet"/>
      <w:lvlText w:val=""/>
      <w:lvlJc w:val="left"/>
      <w:pPr>
        <w:ind w:left="3785" w:hanging="360"/>
      </w:pPr>
      <w:rPr>
        <w:rFonts w:ascii="Wingdings" w:hAnsi="Wingdings" w:cs="Wingdings" w:hint="default"/>
      </w:rPr>
    </w:lvl>
    <w:lvl w:ilvl="3" w:tplc="040E0001">
      <w:start w:val="1"/>
      <w:numFmt w:val="bullet"/>
      <w:lvlText w:val=""/>
      <w:lvlJc w:val="left"/>
      <w:pPr>
        <w:ind w:left="4505" w:hanging="360"/>
      </w:pPr>
      <w:rPr>
        <w:rFonts w:ascii="Symbol" w:hAnsi="Symbol" w:cs="Symbol" w:hint="default"/>
      </w:rPr>
    </w:lvl>
    <w:lvl w:ilvl="4" w:tplc="040E0003">
      <w:start w:val="1"/>
      <w:numFmt w:val="bullet"/>
      <w:lvlText w:val="o"/>
      <w:lvlJc w:val="left"/>
      <w:pPr>
        <w:ind w:left="5225" w:hanging="360"/>
      </w:pPr>
      <w:rPr>
        <w:rFonts w:ascii="Courier New" w:hAnsi="Courier New" w:cs="Courier New" w:hint="default"/>
      </w:rPr>
    </w:lvl>
    <w:lvl w:ilvl="5" w:tplc="040E0005">
      <w:start w:val="1"/>
      <w:numFmt w:val="bullet"/>
      <w:lvlText w:val=""/>
      <w:lvlJc w:val="left"/>
      <w:pPr>
        <w:ind w:left="5945" w:hanging="360"/>
      </w:pPr>
      <w:rPr>
        <w:rFonts w:ascii="Wingdings" w:hAnsi="Wingdings" w:cs="Wingdings" w:hint="default"/>
      </w:rPr>
    </w:lvl>
    <w:lvl w:ilvl="6" w:tplc="040E0001">
      <w:start w:val="1"/>
      <w:numFmt w:val="bullet"/>
      <w:lvlText w:val=""/>
      <w:lvlJc w:val="left"/>
      <w:pPr>
        <w:ind w:left="6665" w:hanging="360"/>
      </w:pPr>
      <w:rPr>
        <w:rFonts w:ascii="Symbol" w:hAnsi="Symbol" w:cs="Symbol" w:hint="default"/>
      </w:rPr>
    </w:lvl>
    <w:lvl w:ilvl="7" w:tplc="040E0003">
      <w:start w:val="1"/>
      <w:numFmt w:val="bullet"/>
      <w:lvlText w:val="o"/>
      <w:lvlJc w:val="left"/>
      <w:pPr>
        <w:ind w:left="7385" w:hanging="360"/>
      </w:pPr>
      <w:rPr>
        <w:rFonts w:ascii="Courier New" w:hAnsi="Courier New" w:cs="Courier New" w:hint="default"/>
      </w:rPr>
    </w:lvl>
    <w:lvl w:ilvl="8" w:tplc="040E0005">
      <w:start w:val="1"/>
      <w:numFmt w:val="bullet"/>
      <w:lvlText w:val=""/>
      <w:lvlJc w:val="left"/>
      <w:pPr>
        <w:ind w:left="8105" w:hanging="360"/>
      </w:pPr>
      <w:rPr>
        <w:rFonts w:ascii="Wingdings" w:hAnsi="Wingdings" w:cs="Wingdings" w:hint="default"/>
      </w:rPr>
    </w:lvl>
  </w:abstractNum>
  <w:abstractNum w:abstractNumId="22">
    <w:nsid w:val="64352045"/>
    <w:multiLevelType w:val="hybridMultilevel"/>
    <w:tmpl w:val="4774B770"/>
    <w:lvl w:ilvl="0" w:tplc="734A3876">
      <w:start w:val="1"/>
      <w:numFmt w:val="bullet"/>
      <w:lvlText w:val=""/>
      <w:lvlJc w:val="left"/>
      <w:pPr>
        <w:tabs>
          <w:tab w:val="num" w:pos="924"/>
        </w:tabs>
        <w:ind w:left="924" w:hanging="360"/>
      </w:pPr>
      <w:rPr>
        <w:rFonts w:ascii="Symbol" w:hAnsi="Symbol" w:cs="Symbol" w:hint="default"/>
      </w:rPr>
    </w:lvl>
    <w:lvl w:ilvl="1" w:tplc="901C176A">
      <w:start w:val="1"/>
      <w:numFmt w:val="bullet"/>
      <w:lvlText w:val="o"/>
      <w:lvlJc w:val="left"/>
      <w:pPr>
        <w:tabs>
          <w:tab w:val="num" w:pos="1644"/>
        </w:tabs>
        <w:ind w:left="1644" w:hanging="360"/>
      </w:pPr>
      <w:rPr>
        <w:rFonts w:ascii="Courier New" w:hAnsi="Courier New" w:cs="Courier New" w:hint="default"/>
      </w:rPr>
    </w:lvl>
    <w:lvl w:ilvl="2" w:tplc="9E3838B4">
      <w:start w:val="1"/>
      <w:numFmt w:val="bullet"/>
      <w:lvlText w:val=""/>
      <w:lvlJc w:val="left"/>
      <w:pPr>
        <w:tabs>
          <w:tab w:val="num" w:pos="2364"/>
        </w:tabs>
        <w:ind w:left="2364" w:hanging="360"/>
      </w:pPr>
      <w:rPr>
        <w:rFonts w:ascii="Wingdings" w:hAnsi="Wingdings" w:cs="Wingdings" w:hint="default"/>
      </w:rPr>
    </w:lvl>
    <w:lvl w:ilvl="3" w:tplc="B8E01AF6">
      <w:start w:val="1"/>
      <w:numFmt w:val="bullet"/>
      <w:lvlText w:val=""/>
      <w:lvlJc w:val="left"/>
      <w:pPr>
        <w:tabs>
          <w:tab w:val="num" w:pos="3084"/>
        </w:tabs>
        <w:ind w:left="3084" w:hanging="360"/>
      </w:pPr>
      <w:rPr>
        <w:rFonts w:ascii="Symbol" w:hAnsi="Symbol" w:cs="Symbol" w:hint="default"/>
      </w:rPr>
    </w:lvl>
    <w:lvl w:ilvl="4" w:tplc="A77E3722">
      <w:start w:val="1"/>
      <w:numFmt w:val="bullet"/>
      <w:lvlText w:val="o"/>
      <w:lvlJc w:val="left"/>
      <w:pPr>
        <w:tabs>
          <w:tab w:val="num" w:pos="3804"/>
        </w:tabs>
        <w:ind w:left="3804" w:hanging="360"/>
      </w:pPr>
      <w:rPr>
        <w:rFonts w:ascii="Courier New" w:hAnsi="Courier New" w:cs="Courier New" w:hint="default"/>
      </w:rPr>
    </w:lvl>
    <w:lvl w:ilvl="5" w:tplc="7C4E6056">
      <w:start w:val="1"/>
      <w:numFmt w:val="bullet"/>
      <w:lvlText w:val=""/>
      <w:lvlJc w:val="left"/>
      <w:pPr>
        <w:tabs>
          <w:tab w:val="num" w:pos="4524"/>
        </w:tabs>
        <w:ind w:left="4524" w:hanging="360"/>
      </w:pPr>
      <w:rPr>
        <w:rFonts w:ascii="Wingdings" w:hAnsi="Wingdings" w:cs="Wingdings" w:hint="default"/>
      </w:rPr>
    </w:lvl>
    <w:lvl w:ilvl="6" w:tplc="33CEE678">
      <w:start w:val="1"/>
      <w:numFmt w:val="bullet"/>
      <w:lvlText w:val=""/>
      <w:lvlJc w:val="left"/>
      <w:pPr>
        <w:tabs>
          <w:tab w:val="num" w:pos="5244"/>
        </w:tabs>
        <w:ind w:left="5244" w:hanging="360"/>
      </w:pPr>
      <w:rPr>
        <w:rFonts w:ascii="Symbol" w:hAnsi="Symbol" w:cs="Symbol" w:hint="default"/>
      </w:rPr>
    </w:lvl>
    <w:lvl w:ilvl="7" w:tplc="1ADA7EC8">
      <w:start w:val="1"/>
      <w:numFmt w:val="bullet"/>
      <w:lvlText w:val="o"/>
      <w:lvlJc w:val="left"/>
      <w:pPr>
        <w:tabs>
          <w:tab w:val="num" w:pos="5964"/>
        </w:tabs>
        <w:ind w:left="5964" w:hanging="360"/>
      </w:pPr>
      <w:rPr>
        <w:rFonts w:ascii="Courier New" w:hAnsi="Courier New" w:cs="Courier New" w:hint="default"/>
      </w:rPr>
    </w:lvl>
    <w:lvl w:ilvl="8" w:tplc="5C14E64C">
      <w:start w:val="1"/>
      <w:numFmt w:val="bullet"/>
      <w:lvlText w:val=""/>
      <w:lvlJc w:val="left"/>
      <w:pPr>
        <w:tabs>
          <w:tab w:val="num" w:pos="6684"/>
        </w:tabs>
        <w:ind w:left="6684" w:hanging="360"/>
      </w:pPr>
      <w:rPr>
        <w:rFonts w:ascii="Wingdings" w:hAnsi="Wingdings" w:cs="Wingdings" w:hint="default"/>
      </w:rPr>
    </w:lvl>
  </w:abstractNum>
  <w:abstractNum w:abstractNumId="23">
    <w:nsid w:val="64542ABE"/>
    <w:multiLevelType w:val="hybridMultilevel"/>
    <w:tmpl w:val="2E502D68"/>
    <w:lvl w:ilvl="0" w:tplc="F84E7CB4">
      <w:start w:val="1"/>
      <w:numFmt w:val="bullet"/>
      <w:lvlText w:val=""/>
      <w:lvlJc w:val="left"/>
      <w:pPr>
        <w:tabs>
          <w:tab w:val="num" w:pos="1637"/>
        </w:tabs>
        <w:ind w:left="1637" w:hanging="360"/>
      </w:pPr>
      <w:rPr>
        <w:rFonts w:ascii="Symbol" w:hAnsi="Symbol" w:cs="Symbol" w:hint="default"/>
      </w:rPr>
    </w:lvl>
    <w:lvl w:ilvl="1" w:tplc="7AACBA68">
      <w:start w:val="13"/>
      <w:numFmt w:val="bullet"/>
      <w:lvlText w:val="–"/>
      <w:lvlJc w:val="left"/>
      <w:pPr>
        <w:tabs>
          <w:tab w:val="num" w:pos="2357"/>
        </w:tabs>
        <w:ind w:left="2357" w:hanging="360"/>
      </w:pPr>
      <w:rPr>
        <w:rFonts w:ascii="Tahoma" w:eastAsia="Times New Roman" w:hAnsi="Tahoma" w:hint="default"/>
      </w:rPr>
    </w:lvl>
    <w:lvl w:ilvl="2" w:tplc="C29EE48A">
      <w:start w:val="1"/>
      <w:numFmt w:val="bullet"/>
      <w:lvlText w:val=""/>
      <w:lvlJc w:val="left"/>
      <w:pPr>
        <w:tabs>
          <w:tab w:val="num" w:pos="3077"/>
        </w:tabs>
        <w:ind w:left="3077" w:hanging="360"/>
      </w:pPr>
      <w:rPr>
        <w:rFonts w:ascii="Wingdings" w:hAnsi="Wingdings" w:cs="Wingdings" w:hint="default"/>
      </w:rPr>
    </w:lvl>
    <w:lvl w:ilvl="3" w:tplc="3252DCB4">
      <w:start w:val="1"/>
      <w:numFmt w:val="bullet"/>
      <w:lvlText w:val=""/>
      <w:lvlJc w:val="left"/>
      <w:pPr>
        <w:tabs>
          <w:tab w:val="num" w:pos="3797"/>
        </w:tabs>
        <w:ind w:left="3797" w:hanging="360"/>
      </w:pPr>
      <w:rPr>
        <w:rFonts w:ascii="Symbol" w:hAnsi="Symbol" w:cs="Symbol" w:hint="default"/>
      </w:rPr>
    </w:lvl>
    <w:lvl w:ilvl="4" w:tplc="6F34A8D8">
      <w:start w:val="1"/>
      <w:numFmt w:val="bullet"/>
      <w:lvlText w:val="o"/>
      <w:lvlJc w:val="left"/>
      <w:pPr>
        <w:tabs>
          <w:tab w:val="num" w:pos="4517"/>
        </w:tabs>
        <w:ind w:left="4517" w:hanging="360"/>
      </w:pPr>
      <w:rPr>
        <w:rFonts w:ascii="Courier New" w:hAnsi="Courier New" w:cs="Courier New" w:hint="default"/>
      </w:rPr>
    </w:lvl>
    <w:lvl w:ilvl="5" w:tplc="12A6E718">
      <w:start w:val="1"/>
      <w:numFmt w:val="bullet"/>
      <w:lvlText w:val=""/>
      <w:lvlJc w:val="left"/>
      <w:pPr>
        <w:tabs>
          <w:tab w:val="num" w:pos="5237"/>
        </w:tabs>
        <w:ind w:left="5237" w:hanging="360"/>
      </w:pPr>
      <w:rPr>
        <w:rFonts w:ascii="Wingdings" w:hAnsi="Wingdings" w:cs="Wingdings" w:hint="default"/>
      </w:rPr>
    </w:lvl>
    <w:lvl w:ilvl="6" w:tplc="030A128E">
      <w:start w:val="1"/>
      <w:numFmt w:val="bullet"/>
      <w:lvlText w:val=""/>
      <w:lvlJc w:val="left"/>
      <w:pPr>
        <w:tabs>
          <w:tab w:val="num" w:pos="5957"/>
        </w:tabs>
        <w:ind w:left="5957" w:hanging="360"/>
      </w:pPr>
      <w:rPr>
        <w:rFonts w:ascii="Symbol" w:hAnsi="Symbol" w:cs="Symbol" w:hint="default"/>
      </w:rPr>
    </w:lvl>
    <w:lvl w:ilvl="7" w:tplc="258A6632">
      <w:start w:val="1"/>
      <w:numFmt w:val="bullet"/>
      <w:lvlText w:val="o"/>
      <w:lvlJc w:val="left"/>
      <w:pPr>
        <w:tabs>
          <w:tab w:val="num" w:pos="6677"/>
        </w:tabs>
        <w:ind w:left="6677" w:hanging="360"/>
      </w:pPr>
      <w:rPr>
        <w:rFonts w:ascii="Courier New" w:hAnsi="Courier New" w:cs="Courier New" w:hint="default"/>
      </w:rPr>
    </w:lvl>
    <w:lvl w:ilvl="8" w:tplc="2B9A1C70">
      <w:start w:val="1"/>
      <w:numFmt w:val="bullet"/>
      <w:lvlText w:val=""/>
      <w:lvlJc w:val="left"/>
      <w:pPr>
        <w:tabs>
          <w:tab w:val="num" w:pos="7397"/>
        </w:tabs>
        <w:ind w:left="7397" w:hanging="360"/>
      </w:pPr>
      <w:rPr>
        <w:rFonts w:ascii="Wingdings" w:hAnsi="Wingdings" w:cs="Wingdings" w:hint="default"/>
      </w:rPr>
    </w:lvl>
  </w:abstractNum>
  <w:abstractNum w:abstractNumId="24">
    <w:nsid w:val="69CB526A"/>
    <w:multiLevelType w:val="hybridMultilevel"/>
    <w:tmpl w:val="CC8499EE"/>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56"/>
        </w:tabs>
        <w:ind w:left="156" w:hanging="360"/>
      </w:pPr>
      <w:rPr>
        <w:rFonts w:ascii="Courier New" w:hAnsi="Courier New" w:cs="Courier New" w:hint="default"/>
      </w:rPr>
    </w:lvl>
    <w:lvl w:ilvl="2" w:tplc="FFFFFFFF">
      <w:start w:val="1"/>
      <w:numFmt w:val="bullet"/>
      <w:lvlText w:val=""/>
      <w:lvlJc w:val="left"/>
      <w:pPr>
        <w:tabs>
          <w:tab w:val="num" w:pos="876"/>
        </w:tabs>
        <w:ind w:left="876" w:hanging="360"/>
      </w:pPr>
      <w:rPr>
        <w:rFonts w:ascii="Wingdings" w:hAnsi="Wingdings" w:cs="Wingdings" w:hint="default"/>
      </w:rPr>
    </w:lvl>
    <w:lvl w:ilvl="3" w:tplc="FFFFFFFF">
      <w:start w:val="1"/>
      <w:numFmt w:val="bullet"/>
      <w:lvlText w:val=""/>
      <w:lvlJc w:val="left"/>
      <w:pPr>
        <w:tabs>
          <w:tab w:val="num" w:pos="1596"/>
        </w:tabs>
        <w:ind w:left="1596" w:hanging="360"/>
      </w:pPr>
      <w:rPr>
        <w:rFonts w:ascii="Symbol" w:hAnsi="Symbol" w:cs="Symbol" w:hint="default"/>
      </w:rPr>
    </w:lvl>
    <w:lvl w:ilvl="4" w:tplc="FFFFFFFF">
      <w:start w:val="1"/>
      <w:numFmt w:val="bullet"/>
      <w:lvlText w:val="o"/>
      <w:lvlJc w:val="left"/>
      <w:pPr>
        <w:tabs>
          <w:tab w:val="num" w:pos="2316"/>
        </w:tabs>
        <w:ind w:left="2316" w:hanging="360"/>
      </w:pPr>
      <w:rPr>
        <w:rFonts w:ascii="Courier New" w:hAnsi="Courier New" w:cs="Courier New" w:hint="default"/>
      </w:rPr>
    </w:lvl>
    <w:lvl w:ilvl="5" w:tplc="FFFFFFFF">
      <w:start w:val="1"/>
      <w:numFmt w:val="bullet"/>
      <w:lvlText w:val=""/>
      <w:lvlJc w:val="left"/>
      <w:pPr>
        <w:tabs>
          <w:tab w:val="num" w:pos="3036"/>
        </w:tabs>
        <w:ind w:left="3036" w:hanging="360"/>
      </w:pPr>
      <w:rPr>
        <w:rFonts w:ascii="Wingdings" w:hAnsi="Wingdings" w:cs="Wingdings" w:hint="default"/>
      </w:rPr>
    </w:lvl>
    <w:lvl w:ilvl="6" w:tplc="FFFFFFFF">
      <w:start w:val="1"/>
      <w:numFmt w:val="bullet"/>
      <w:lvlText w:val=""/>
      <w:lvlJc w:val="left"/>
      <w:pPr>
        <w:tabs>
          <w:tab w:val="num" w:pos="3756"/>
        </w:tabs>
        <w:ind w:left="3756" w:hanging="360"/>
      </w:pPr>
      <w:rPr>
        <w:rFonts w:ascii="Symbol" w:hAnsi="Symbol" w:cs="Symbol" w:hint="default"/>
      </w:rPr>
    </w:lvl>
    <w:lvl w:ilvl="7" w:tplc="FFFFFFFF">
      <w:start w:val="1"/>
      <w:numFmt w:val="bullet"/>
      <w:lvlText w:val="o"/>
      <w:lvlJc w:val="left"/>
      <w:pPr>
        <w:tabs>
          <w:tab w:val="num" w:pos="4476"/>
        </w:tabs>
        <w:ind w:left="4476" w:hanging="360"/>
      </w:pPr>
      <w:rPr>
        <w:rFonts w:ascii="Courier New" w:hAnsi="Courier New" w:cs="Courier New" w:hint="default"/>
      </w:rPr>
    </w:lvl>
    <w:lvl w:ilvl="8" w:tplc="FFFFFFFF">
      <w:start w:val="1"/>
      <w:numFmt w:val="bullet"/>
      <w:lvlText w:val=""/>
      <w:lvlJc w:val="left"/>
      <w:pPr>
        <w:tabs>
          <w:tab w:val="num" w:pos="5196"/>
        </w:tabs>
        <w:ind w:left="5196"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7"/>
  </w:num>
  <w:num w:numId="24">
    <w:abstractNumId w:val="11"/>
  </w:num>
  <w:num w:numId="25">
    <w:abstractNumId w:val="6"/>
  </w:num>
  <w:num w:numId="26">
    <w:abstractNumId w:val="22"/>
  </w:num>
  <w:num w:numId="27">
    <w:abstractNumId w:val="20"/>
  </w:num>
  <w:num w:numId="28">
    <w:abstractNumId w:val="23"/>
  </w:num>
  <w:num w:numId="29">
    <w:abstractNumId w:val="18"/>
  </w:num>
  <w:num w:numId="30">
    <w:abstractNumId w:val="3"/>
  </w:num>
  <w:num w:numId="31">
    <w:abstractNumId w:val="12"/>
  </w:num>
  <w:num w:numId="32">
    <w:abstractNumId w:val="5"/>
  </w:num>
  <w:num w:numId="33">
    <w:abstractNumId w:val="2"/>
  </w:num>
  <w:num w:numId="34">
    <w:abstractNumId w:val="16"/>
  </w:num>
  <w:num w:numId="35">
    <w:abstractNumId w:val="8"/>
  </w:num>
  <w:num w:numId="36">
    <w:abstractNumId w:val="15"/>
  </w:num>
  <w:num w:numId="37">
    <w:abstractNumId w:val="4"/>
  </w:num>
  <w:num w:numId="38">
    <w:abstractNumId w:val="21"/>
  </w:num>
  <w:num w:numId="39">
    <w:abstractNumId w:val="9"/>
  </w:num>
  <w:num w:numId="40">
    <w:abstractNumId w:val="24"/>
  </w:num>
  <w:num w:numId="41">
    <w:abstractNumId w:val="14"/>
  </w:num>
  <w:num w:numId="42">
    <w:abstractNumId w:val="1"/>
  </w:num>
  <w:num w:numId="43">
    <w:abstractNumId w:val="19"/>
  </w:num>
  <w:num w:numId="44">
    <w:abstractNumId w:val="13"/>
  </w:num>
  <w:num w:numId="45">
    <w:abstractNumId w:val="10"/>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defaultTabStop w:val="709"/>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037"/>
    <w:rsid w:val="00006A46"/>
    <w:rsid w:val="0000786A"/>
    <w:rsid w:val="00011871"/>
    <w:rsid w:val="00012C3A"/>
    <w:rsid w:val="00016BB8"/>
    <w:rsid w:val="0002079C"/>
    <w:rsid w:val="00023487"/>
    <w:rsid w:val="000267AD"/>
    <w:rsid w:val="00036A53"/>
    <w:rsid w:val="00037104"/>
    <w:rsid w:val="00040A53"/>
    <w:rsid w:val="00041805"/>
    <w:rsid w:val="00052853"/>
    <w:rsid w:val="00054727"/>
    <w:rsid w:val="00054FA8"/>
    <w:rsid w:val="000562D0"/>
    <w:rsid w:val="000568BF"/>
    <w:rsid w:val="00060AEA"/>
    <w:rsid w:val="000666DF"/>
    <w:rsid w:val="00075860"/>
    <w:rsid w:val="00077F0C"/>
    <w:rsid w:val="00080769"/>
    <w:rsid w:val="000817BB"/>
    <w:rsid w:val="00084965"/>
    <w:rsid w:val="0008511E"/>
    <w:rsid w:val="00090B0D"/>
    <w:rsid w:val="00097A4E"/>
    <w:rsid w:val="000A03A4"/>
    <w:rsid w:val="000A17CF"/>
    <w:rsid w:val="000A1905"/>
    <w:rsid w:val="000A2AFA"/>
    <w:rsid w:val="000A36D7"/>
    <w:rsid w:val="000A38AA"/>
    <w:rsid w:val="000A404A"/>
    <w:rsid w:val="000A5892"/>
    <w:rsid w:val="000B03BD"/>
    <w:rsid w:val="000B35E5"/>
    <w:rsid w:val="000C0115"/>
    <w:rsid w:val="000C1EB0"/>
    <w:rsid w:val="000C570C"/>
    <w:rsid w:val="000D0B10"/>
    <w:rsid w:val="000D0C56"/>
    <w:rsid w:val="000D0F20"/>
    <w:rsid w:val="000D2E72"/>
    <w:rsid w:val="000E1DD2"/>
    <w:rsid w:val="000E4A43"/>
    <w:rsid w:val="000E51C7"/>
    <w:rsid w:val="000F0632"/>
    <w:rsid w:val="000F0E73"/>
    <w:rsid w:val="00100203"/>
    <w:rsid w:val="00101AF6"/>
    <w:rsid w:val="00102AFA"/>
    <w:rsid w:val="001063D0"/>
    <w:rsid w:val="00124467"/>
    <w:rsid w:val="001244DF"/>
    <w:rsid w:val="0012584D"/>
    <w:rsid w:val="00131BC2"/>
    <w:rsid w:val="0013230F"/>
    <w:rsid w:val="00141988"/>
    <w:rsid w:val="0014339B"/>
    <w:rsid w:val="0015210B"/>
    <w:rsid w:val="0015371B"/>
    <w:rsid w:val="001555B4"/>
    <w:rsid w:val="00155BA0"/>
    <w:rsid w:val="001610D0"/>
    <w:rsid w:val="00170774"/>
    <w:rsid w:val="00172503"/>
    <w:rsid w:val="00172A90"/>
    <w:rsid w:val="00176539"/>
    <w:rsid w:val="00182763"/>
    <w:rsid w:val="001866BA"/>
    <w:rsid w:val="001870D5"/>
    <w:rsid w:val="001875AB"/>
    <w:rsid w:val="00196D8C"/>
    <w:rsid w:val="001A1DC1"/>
    <w:rsid w:val="001A4626"/>
    <w:rsid w:val="001A6D1E"/>
    <w:rsid w:val="001A71A9"/>
    <w:rsid w:val="001B7A9A"/>
    <w:rsid w:val="001B7D92"/>
    <w:rsid w:val="001C5776"/>
    <w:rsid w:val="001C6126"/>
    <w:rsid w:val="001C79B1"/>
    <w:rsid w:val="001D0A5A"/>
    <w:rsid w:val="001D1A25"/>
    <w:rsid w:val="001D5A03"/>
    <w:rsid w:val="001E4463"/>
    <w:rsid w:val="001E47CE"/>
    <w:rsid w:val="001E5BCD"/>
    <w:rsid w:val="001F1F52"/>
    <w:rsid w:val="001F35BF"/>
    <w:rsid w:val="001F5581"/>
    <w:rsid w:val="001F6E55"/>
    <w:rsid w:val="00202017"/>
    <w:rsid w:val="00203533"/>
    <w:rsid w:val="002039AF"/>
    <w:rsid w:val="00207A20"/>
    <w:rsid w:val="00210D0C"/>
    <w:rsid w:val="00211048"/>
    <w:rsid w:val="00220106"/>
    <w:rsid w:val="002232C3"/>
    <w:rsid w:val="002316E6"/>
    <w:rsid w:val="00231A35"/>
    <w:rsid w:val="0023497E"/>
    <w:rsid w:val="002355E9"/>
    <w:rsid w:val="00235808"/>
    <w:rsid w:val="00243E50"/>
    <w:rsid w:val="0024729B"/>
    <w:rsid w:val="00247ADA"/>
    <w:rsid w:val="00247F47"/>
    <w:rsid w:val="002566AD"/>
    <w:rsid w:val="00260DEE"/>
    <w:rsid w:val="00262FEC"/>
    <w:rsid w:val="002710CE"/>
    <w:rsid w:val="00276BD7"/>
    <w:rsid w:val="002776E9"/>
    <w:rsid w:val="00280409"/>
    <w:rsid w:val="00290594"/>
    <w:rsid w:val="002905A0"/>
    <w:rsid w:val="00293D58"/>
    <w:rsid w:val="00295615"/>
    <w:rsid w:val="002A09C5"/>
    <w:rsid w:val="002A5116"/>
    <w:rsid w:val="002B06F6"/>
    <w:rsid w:val="002B3107"/>
    <w:rsid w:val="002B5B34"/>
    <w:rsid w:val="002B6409"/>
    <w:rsid w:val="002B6BE7"/>
    <w:rsid w:val="002B75DE"/>
    <w:rsid w:val="002C30D4"/>
    <w:rsid w:val="002C56A6"/>
    <w:rsid w:val="002C6EA5"/>
    <w:rsid w:val="002D58CA"/>
    <w:rsid w:val="002E743C"/>
    <w:rsid w:val="002E7A9F"/>
    <w:rsid w:val="00301D81"/>
    <w:rsid w:val="00311E2C"/>
    <w:rsid w:val="00315858"/>
    <w:rsid w:val="003172C2"/>
    <w:rsid w:val="0031732B"/>
    <w:rsid w:val="00322095"/>
    <w:rsid w:val="00323E34"/>
    <w:rsid w:val="00324713"/>
    <w:rsid w:val="00324970"/>
    <w:rsid w:val="00326FA9"/>
    <w:rsid w:val="0033006D"/>
    <w:rsid w:val="00332A1C"/>
    <w:rsid w:val="00332AD1"/>
    <w:rsid w:val="00333685"/>
    <w:rsid w:val="00334B0F"/>
    <w:rsid w:val="0034100E"/>
    <w:rsid w:val="003468B6"/>
    <w:rsid w:val="00350AEA"/>
    <w:rsid w:val="00351516"/>
    <w:rsid w:val="00356E1F"/>
    <w:rsid w:val="003606C6"/>
    <w:rsid w:val="003628FA"/>
    <w:rsid w:val="00376AB8"/>
    <w:rsid w:val="00383303"/>
    <w:rsid w:val="00390CC2"/>
    <w:rsid w:val="00395922"/>
    <w:rsid w:val="00395CC2"/>
    <w:rsid w:val="0039756B"/>
    <w:rsid w:val="00397D60"/>
    <w:rsid w:val="003A286D"/>
    <w:rsid w:val="003A4954"/>
    <w:rsid w:val="003A49C6"/>
    <w:rsid w:val="003A5A19"/>
    <w:rsid w:val="003B0269"/>
    <w:rsid w:val="003B1AF4"/>
    <w:rsid w:val="003B2EA0"/>
    <w:rsid w:val="003B3396"/>
    <w:rsid w:val="003B52EF"/>
    <w:rsid w:val="003C2E4E"/>
    <w:rsid w:val="003C3065"/>
    <w:rsid w:val="003C3938"/>
    <w:rsid w:val="003C60BD"/>
    <w:rsid w:val="003C64C7"/>
    <w:rsid w:val="003C7EB4"/>
    <w:rsid w:val="003D068E"/>
    <w:rsid w:val="003D40A0"/>
    <w:rsid w:val="003E098F"/>
    <w:rsid w:val="003E47F7"/>
    <w:rsid w:val="003E4CE4"/>
    <w:rsid w:val="003F33A7"/>
    <w:rsid w:val="003F402E"/>
    <w:rsid w:val="003F45F8"/>
    <w:rsid w:val="003F65E3"/>
    <w:rsid w:val="004030FC"/>
    <w:rsid w:val="00403468"/>
    <w:rsid w:val="00404D08"/>
    <w:rsid w:val="00411257"/>
    <w:rsid w:val="0041139F"/>
    <w:rsid w:val="004138B4"/>
    <w:rsid w:val="00415A48"/>
    <w:rsid w:val="0041733C"/>
    <w:rsid w:val="004176BF"/>
    <w:rsid w:val="00417B1B"/>
    <w:rsid w:val="004211CD"/>
    <w:rsid w:val="00423513"/>
    <w:rsid w:val="00423A1B"/>
    <w:rsid w:val="004247F7"/>
    <w:rsid w:val="004258D0"/>
    <w:rsid w:val="00425CBF"/>
    <w:rsid w:val="004264D3"/>
    <w:rsid w:val="00430026"/>
    <w:rsid w:val="00431337"/>
    <w:rsid w:val="00431571"/>
    <w:rsid w:val="00441AB7"/>
    <w:rsid w:val="00441B6B"/>
    <w:rsid w:val="004436DB"/>
    <w:rsid w:val="00445A10"/>
    <w:rsid w:val="00446D65"/>
    <w:rsid w:val="00450553"/>
    <w:rsid w:val="004526CF"/>
    <w:rsid w:val="004530A3"/>
    <w:rsid w:val="004601EA"/>
    <w:rsid w:val="004607C2"/>
    <w:rsid w:val="00461D59"/>
    <w:rsid w:val="0046257E"/>
    <w:rsid w:val="004628C7"/>
    <w:rsid w:val="004628D5"/>
    <w:rsid w:val="00465382"/>
    <w:rsid w:val="004736A9"/>
    <w:rsid w:val="00484FCD"/>
    <w:rsid w:val="00487120"/>
    <w:rsid w:val="004930C3"/>
    <w:rsid w:val="00495509"/>
    <w:rsid w:val="00495D4F"/>
    <w:rsid w:val="004A0C28"/>
    <w:rsid w:val="004A3E0B"/>
    <w:rsid w:val="004A45E0"/>
    <w:rsid w:val="004A5315"/>
    <w:rsid w:val="004B13BE"/>
    <w:rsid w:val="004B3099"/>
    <w:rsid w:val="004B343C"/>
    <w:rsid w:val="004B37A6"/>
    <w:rsid w:val="004C1FE7"/>
    <w:rsid w:val="004D3DF8"/>
    <w:rsid w:val="004D430B"/>
    <w:rsid w:val="004D5835"/>
    <w:rsid w:val="004D6BA9"/>
    <w:rsid w:val="004E320E"/>
    <w:rsid w:val="004E55EB"/>
    <w:rsid w:val="004E6D88"/>
    <w:rsid w:val="004F1E12"/>
    <w:rsid w:val="004F6B08"/>
    <w:rsid w:val="00500AD2"/>
    <w:rsid w:val="00502A1A"/>
    <w:rsid w:val="00502F47"/>
    <w:rsid w:val="00503CA1"/>
    <w:rsid w:val="00506B23"/>
    <w:rsid w:val="00510BA1"/>
    <w:rsid w:val="00513582"/>
    <w:rsid w:val="00513CB2"/>
    <w:rsid w:val="005148B7"/>
    <w:rsid w:val="005148DA"/>
    <w:rsid w:val="00517CE2"/>
    <w:rsid w:val="00517D2D"/>
    <w:rsid w:val="00520047"/>
    <w:rsid w:val="00521741"/>
    <w:rsid w:val="00523669"/>
    <w:rsid w:val="00523C6F"/>
    <w:rsid w:val="00524CB6"/>
    <w:rsid w:val="00527C81"/>
    <w:rsid w:val="005301DB"/>
    <w:rsid w:val="005301DC"/>
    <w:rsid w:val="00530275"/>
    <w:rsid w:val="00535771"/>
    <w:rsid w:val="00541B79"/>
    <w:rsid w:val="00546D71"/>
    <w:rsid w:val="0055089F"/>
    <w:rsid w:val="005509BC"/>
    <w:rsid w:val="00562764"/>
    <w:rsid w:val="0056484A"/>
    <w:rsid w:val="00570043"/>
    <w:rsid w:val="0057215B"/>
    <w:rsid w:val="005818AB"/>
    <w:rsid w:val="0058246F"/>
    <w:rsid w:val="005906FB"/>
    <w:rsid w:val="00590BE6"/>
    <w:rsid w:val="00593197"/>
    <w:rsid w:val="0059673E"/>
    <w:rsid w:val="00596E7B"/>
    <w:rsid w:val="005A11A7"/>
    <w:rsid w:val="005A1937"/>
    <w:rsid w:val="005A453F"/>
    <w:rsid w:val="005B490E"/>
    <w:rsid w:val="005B4E20"/>
    <w:rsid w:val="005C358B"/>
    <w:rsid w:val="005C3AF3"/>
    <w:rsid w:val="005C3B1E"/>
    <w:rsid w:val="005C50EE"/>
    <w:rsid w:val="005E6B01"/>
    <w:rsid w:val="005F025A"/>
    <w:rsid w:val="00603B9F"/>
    <w:rsid w:val="0060604D"/>
    <w:rsid w:val="006069BC"/>
    <w:rsid w:val="00607F73"/>
    <w:rsid w:val="00610796"/>
    <w:rsid w:val="00611589"/>
    <w:rsid w:val="00611938"/>
    <w:rsid w:val="00615561"/>
    <w:rsid w:val="00616803"/>
    <w:rsid w:val="0062027F"/>
    <w:rsid w:val="00626A8E"/>
    <w:rsid w:val="006305CA"/>
    <w:rsid w:val="00630621"/>
    <w:rsid w:val="00630FE0"/>
    <w:rsid w:val="00641A4C"/>
    <w:rsid w:val="00647F2D"/>
    <w:rsid w:val="00653031"/>
    <w:rsid w:val="006553AB"/>
    <w:rsid w:val="006608A9"/>
    <w:rsid w:val="006608CB"/>
    <w:rsid w:val="006657B2"/>
    <w:rsid w:val="006660B2"/>
    <w:rsid w:val="00670F3E"/>
    <w:rsid w:val="0067132A"/>
    <w:rsid w:val="00672660"/>
    <w:rsid w:val="00675D5C"/>
    <w:rsid w:val="00676409"/>
    <w:rsid w:val="00681260"/>
    <w:rsid w:val="00682C9C"/>
    <w:rsid w:val="006830E2"/>
    <w:rsid w:val="00683C91"/>
    <w:rsid w:val="0068681B"/>
    <w:rsid w:val="00696C6B"/>
    <w:rsid w:val="00696E1C"/>
    <w:rsid w:val="006A2F2A"/>
    <w:rsid w:val="006A3E07"/>
    <w:rsid w:val="006A4025"/>
    <w:rsid w:val="006B0664"/>
    <w:rsid w:val="006B0DCF"/>
    <w:rsid w:val="006B2FFA"/>
    <w:rsid w:val="006B4AF8"/>
    <w:rsid w:val="006B77A6"/>
    <w:rsid w:val="006B7A3E"/>
    <w:rsid w:val="006C022D"/>
    <w:rsid w:val="006C601A"/>
    <w:rsid w:val="006D332E"/>
    <w:rsid w:val="006D393E"/>
    <w:rsid w:val="006D5911"/>
    <w:rsid w:val="006E159B"/>
    <w:rsid w:val="006E4752"/>
    <w:rsid w:val="006E7195"/>
    <w:rsid w:val="006F0490"/>
    <w:rsid w:val="006F0D0A"/>
    <w:rsid w:val="006F5EC4"/>
    <w:rsid w:val="006F6072"/>
    <w:rsid w:val="006F7CDE"/>
    <w:rsid w:val="00700088"/>
    <w:rsid w:val="00710E01"/>
    <w:rsid w:val="007127E8"/>
    <w:rsid w:val="0071479E"/>
    <w:rsid w:val="00726E87"/>
    <w:rsid w:val="0073012A"/>
    <w:rsid w:val="00730C8A"/>
    <w:rsid w:val="007311DF"/>
    <w:rsid w:val="00731BE6"/>
    <w:rsid w:val="00732CA0"/>
    <w:rsid w:val="007349D3"/>
    <w:rsid w:val="00735C91"/>
    <w:rsid w:val="00741037"/>
    <w:rsid w:val="00741528"/>
    <w:rsid w:val="00743F82"/>
    <w:rsid w:val="0074610E"/>
    <w:rsid w:val="007476A0"/>
    <w:rsid w:val="00747813"/>
    <w:rsid w:val="007507A9"/>
    <w:rsid w:val="0076309D"/>
    <w:rsid w:val="00763ACA"/>
    <w:rsid w:val="00764471"/>
    <w:rsid w:val="0076637C"/>
    <w:rsid w:val="007740E1"/>
    <w:rsid w:val="00783638"/>
    <w:rsid w:val="00783CBE"/>
    <w:rsid w:val="00791331"/>
    <w:rsid w:val="007932D3"/>
    <w:rsid w:val="00796231"/>
    <w:rsid w:val="007A0E4D"/>
    <w:rsid w:val="007A127F"/>
    <w:rsid w:val="007A33F1"/>
    <w:rsid w:val="007A4FE6"/>
    <w:rsid w:val="007A671F"/>
    <w:rsid w:val="007A7EA1"/>
    <w:rsid w:val="007B2523"/>
    <w:rsid w:val="007B4957"/>
    <w:rsid w:val="007C0E18"/>
    <w:rsid w:val="007C3629"/>
    <w:rsid w:val="007C368F"/>
    <w:rsid w:val="007C3FA9"/>
    <w:rsid w:val="007C42C0"/>
    <w:rsid w:val="007D1C4B"/>
    <w:rsid w:val="007D23DA"/>
    <w:rsid w:val="007D4273"/>
    <w:rsid w:val="007D44D3"/>
    <w:rsid w:val="007D619B"/>
    <w:rsid w:val="007D7BBA"/>
    <w:rsid w:val="007E27A7"/>
    <w:rsid w:val="007E40C9"/>
    <w:rsid w:val="007E4261"/>
    <w:rsid w:val="007E705C"/>
    <w:rsid w:val="007F0AC6"/>
    <w:rsid w:val="007F0B8B"/>
    <w:rsid w:val="007F4E5E"/>
    <w:rsid w:val="007F5045"/>
    <w:rsid w:val="007F69D2"/>
    <w:rsid w:val="008028BD"/>
    <w:rsid w:val="00803F44"/>
    <w:rsid w:val="00804BE7"/>
    <w:rsid w:val="008056B9"/>
    <w:rsid w:val="00805755"/>
    <w:rsid w:val="008075D6"/>
    <w:rsid w:val="00815AEC"/>
    <w:rsid w:val="0081624A"/>
    <w:rsid w:val="008200AA"/>
    <w:rsid w:val="00825594"/>
    <w:rsid w:val="00825D1D"/>
    <w:rsid w:val="008316F6"/>
    <w:rsid w:val="0083170B"/>
    <w:rsid w:val="0083206B"/>
    <w:rsid w:val="008414AE"/>
    <w:rsid w:val="0084435D"/>
    <w:rsid w:val="00844863"/>
    <w:rsid w:val="00851EA0"/>
    <w:rsid w:val="00855506"/>
    <w:rsid w:val="00856068"/>
    <w:rsid w:val="00857BC3"/>
    <w:rsid w:val="00861743"/>
    <w:rsid w:val="008624A2"/>
    <w:rsid w:val="00865127"/>
    <w:rsid w:val="008661B6"/>
    <w:rsid w:val="00871448"/>
    <w:rsid w:val="00880685"/>
    <w:rsid w:val="00881F77"/>
    <w:rsid w:val="00895954"/>
    <w:rsid w:val="00897F4A"/>
    <w:rsid w:val="008A1A9D"/>
    <w:rsid w:val="008B5418"/>
    <w:rsid w:val="008C074A"/>
    <w:rsid w:val="008C12C9"/>
    <w:rsid w:val="008C4891"/>
    <w:rsid w:val="008C7181"/>
    <w:rsid w:val="008D01FE"/>
    <w:rsid w:val="008D4C21"/>
    <w:rsid w:val="008D5244"/>
    <w:rsid w:val="008E24C3"/>
    <w:rsid w:val="008E689F"/>
    <w:rsid w:val="008F05F6"/>
    <w:rsid w:val="008F2D87"/>
    <w:rsid w:val="008F6CFF"/>
    <w:rsid w:val="008F750D"/>
    <w:rsid w:val="009062AF"/>
    <w:rsid w:val="00907463"/>
    <w:rsid w:val="00910F0A"/>
    <w:rsid w:val="00911E11"/>
    <w:rsid w:val="00915366"/>
    <w:rsid w:val="00915709"/>
    <w:rsid w:val="009203F2"/>
    <w:rsid w:val="00920A5D"/>
    <w:rsid w:val="00920DAC"/>
    <w:rsid w:val="00921F86"/>
    <w:rsid w:val="00922096"/>
    <w:rsid w:val="0092572E"/>
    <w:rsid w:val="009313BB"/>
    <w:rsid w:val="00934700"/>
    <w:rsid w:val="009353BE"/>
    <w:rsid w:val="009408D8"/>
    <w:rsid w:val="009411E5"/>
    <w:rsid w:val="009415F4"/>
    <w:rsid w:val="00946374"/>
    <w:rsid w:val="00947868"/>
    <w:rsid w:val="00954020"/>
    <w:rsid w:val="0096262D"/>
    <w:rsid w:val="009627F5"/>
    <w:rsid w:val="009646CA"/>
    <w:rsid w:val="00965F5E"/>
    <w:rsid w:val="00966D2D"/>
    <w:rsid w:val="00971698"/>
    <w:rsid w:val="00972401"/>
    <w:rsid w:val="00973588"/>
    <w:rsid w:val="00974C5E"/>
    <w:rsid w:val="0097572B"/>
    <w:rsid w:val="00987D1A"/>
    <w:rsid w:val="00994564"/>
    <w:rsid w:val="00995C93"/>
    <w:rsid w:val="00996A27"/>
    <w:rsid w:val="009A1225"/>
    <w:rsid w:val="009A7620"/>
    <w:rsid w:val="009B057A"/>
    <w:rsid w:val="009B2DBE"/>
    <w:rsid w:val="009B325F"/>
    <w:rsid w:val="009B39F9"/>
    <w:rsid w:val="009B5587"/>
    <w:rsid w:val="009B6108"/>
    <w:rsid w:val="009B6461"/>
    <w:rsid w:val="009C09DF"/>
    <w:rsid w:val="009C1D9A"/>
    <w:rsid w:val="009C70CF"/>
    <w:rsid w:val="009D096A"/>
    <w:rsid w:val="009D3547"/>
    <w:rsid w:val="009D39F4"/>
    <w:rsid w:val="009D663D"/>
    <w:rsid w:val="009D696C"/>
    <w:rsid w:val="009E174D"/>
    <w:rsid w:val="009E3DFE"/>
    <w:rsid w:val="009E5500"/>
    <w:rsid w:val="009E78E8"/>
    <w:rsid w:val="009F5E77"/>
    <w:rsid w:val="00A0044A"/>
    <w:rsid w:val="00A018D0"/>
    <w:rsid w:val="00A111E6"/>
    <w:rsid w:val="00A15CE7"/>
    <w:rsid w:val="00A20128"/>
    <w:rsid w:val="00A229DB"/>
    <w:rsid w:val="00A232D9"/>
    <w:rsid w:val="00A254C1"/>
    <w:rsid w:val="00A25544"/>
    <w:rsid w:val="00A31F9B"/>
    <w:rsid w:val="00A32AB7"/>
    <w:rsid w:val="00A401CB"/>
    <w:rsid w:val="00A416E1"/>
    <w:rsid w:val="00A41880"/>
    <w:rsid w:val="00A45E7A"/>
    <w:rsid w:val="00A46CA8"/>
    <w:rsid w:val="00A50EC0"/>
    <w:rsid w:val="00A51C5B"/>
    <w:rsid w:val="00A53D17"/>
    <w:rsid w:val="00A54F27"/>
    <w:rsid w:val="00A57DB9"/>
    <w:rsid w:val="00A64DCE"/>
    <w:rsid w:val="00A65E72"/>
    <w:rsid w:val="00A66495"/>
    <w:rsid w:val="00A70EC6"/>
    <w:rsid w:val="00A73474"/>
    <w:rsid w:val="00A734DB"/>
    <w:rsid w:val="00A7737B"/>
    <w:rsid w:val="00A775F0"/>
    <w:rsid w:val="00A8502F"/>
    <w:rsid w:val="00A86173"/>
    <w:rsid w:val="00A87712"/>
    <w:rsid w:val="00A9075B"/>
    <w:rsid w:val="00A91FF6"/>
    <w:rsid w:val="00A94A35"/>
    <w:rsid w:val="00AA0405"/>
    <w:rsid w:val="00AA1742"/>
    <w:rsid w:val="00AA4679"/>
    <w:rsid w:val="00AA60AB"/>
    <w:rsid w:val="00AB2586"/>
    <w:rsid w:val="00AB2599"/>
    <w:rsid w:val="00AB5CAE"/>
    <w:rsid w:val="00AB75EF"/>
    <w:rsid w:val="00AC0DC5"/>
    <w:rsid w:val="00AC1515"/>
    <w:rsid w:val="00AC23A3"/>
    <w:rsid w:val="00AC31F8"/>
    <w:rsid w:val="00AC33DA"/>
    <w:rsid w:val="00AC3D92"/>
    <w:rsid w:val="00AC4DF2"/>
    <w:rsid w:val="00AC6924"/>
    <w:rsid w:val="00AD1532"/>
    <w:rsid w:val="00AD5077"/>
    <w:rsid w:val="00AD62C7"/>
    <w:rsid w:val="00AF4183"/>
    <w:rsid w:val="00AF4925"/>
    <w:rsid w:val="00AF549D"/>
    <w:rsid w:val="00B0111B"/>
    <w:rsid w:val="00B01EE6"/>
    <w:rsid w:val="00B06ECB"/>
    <w:rsid w:val="00B110D7"/>
    <w:rsid w:val="00B11DFE"/>
    <w:rsid w:val="00B11F28"/>
    <w:rsid w:val="00B12CC3"/>
    <w:rsid w:val="00B15377"/>
    <w:rsid w:val="00B158D1"/>
    <w:rsid w:val="00B175E8"/>
    <w:rsid w:val="00B234DF"/>
    <w:rsid w:val="00B44C12"/>
    <w:rsid w:val="00B505C3"/>
    <w:rsid w:val="00B51D7D"/>
    <w:rsid w:val="00B53F01"/>
    <w:rsid w:val="00B56BFA"/>
    <w:rsid w:val="00B63F21"/>
    <w:rsid w:val="00B7051B"/>
    <w:rsid w:val="00B70A1E"/>
    <w:rsid w:val="00B72056"/>
    <w:rsid w:val="00B76F0E"/>
    <w:rsid w:val="00B83DED"/>
    <w:rsid w:val="00B860FC"/>
    <w:rsid w:val="00B87D00"/>
    <w:rsid w:val="00B91287"/>
    <w:rsid w:val="00B93D1D"/>
    <w:rsid w:val="00B96918"/>
    <w:rsid w:val="00BA466D"/>
    <w:rsid w:val="00BA658E"/>
    <w:rsid w:val="00BB27A1"/>
    <w:rsid w:val="00BB2EA4"/>
    <w:rsid w:val="00BB384B"/>
    <w:rsid w:val="00BB54E4"/>
    <w:rsid w:val="00BB6162"/>
    <w:rsid w:val="00BB7FA4"/>
    <w:rsid w:val="00BC6500"/>
    <w:rsid w:val="00BD5A87"/>
    <w:rsid w:val="00BD5BF3"/>
    <w:rsid w:val="00BE0359"/>
    <w:rsid w:val="00BE081B"/>
    <w:rsid w:val="00BF3606"/>
    <w:rsid w:val="00BF66F4"/>
    <w:rsid w:val="00C04E08"/>
    <w:rsid w:val="00C110D4"/>
    <w:rsid w:val="00C11815"/>
    <w:rsid w:val="00C124FE"/>
    <w:rsid w:val="00C125AC"/>
    <w:rsid w:val="00C151A9"/>
    <w:rsid w:val="00C21451"/>
    <w:rsid w:val="00C21AC3"/>
    <w:rsid w:val="00C23633"/>
    <w:rsid w:val="00C24E0F"/>
    <w:rsid w:val="00C2528D"/>
    <w:rsid w:val="00C27D51"/>
    <w:rsid w:val="00C3242C"/>
    <w:rsid w:val="00C326DF"/>
    <w:rsid w:val="00C33E54"/>
    <w:rsid w:val="00C40BD7"/>
    <w:rsid w:val="00C42855"/>
    <w:rsid w:val="00C44FD3"/>
    <w:rsid w:val="00C455CB"/>
    <w:rsid w:val="00C50C6F"/>
    <w:rsid w:val="00C54589"/>
    <w:rsid w:val="00C66674"/>
    <w:rsid w:val="00C66703"/>
    <w:rsid w:val="00C7218F"/>
    <w:rsid w:val="00C84C27"/>
    <w:rsid w:val="00C86C3C"/>
    <w:rsid w:val="00C879ED"/>
    <w:rsid w:val="00C91BE6"/>
    <w:rsid w:val="00C934BE"/>
    <w:rsid w:val="00C93F7B"/>
    <w:rsid w:val="00CA1D9A"/>
    <w:rsid w:val="00CA4144"/>
    <w:rsid w:val="00CA5BA2"/>
    <w:rsid w:val="00CA61B2"/>
    <w:rsid w:val="00CA6A79"/>
    <w:rsid w:val="00CB0228"/>
    <w:rsid w:val="00CB1331"/>
    <w:rsid w:val="00CB20D4"/>
    <w:rsid w:val="00CC2BD3"/>
    <w:rsid w:val="00CC3606"/>
    <w:rsid w:val="00CE1236"/>
    <w:rsid w:val="00CE305A"/>
    <w:rsid w:val="00CF2A0E"/>
    <w:rsid w:val="00CF7265"/>
    <w:rsid w:val="00D00FB8"/>
    <w:rsid w:val="00D05604"/>
    <w:rsid w:val="00D06902"/>
    <w:rsid w:val="00D105BC"/>
    <w:rsid w:val="00D11AB8"/>
    <w:rsid w:val="00D11E73"/>
    <w:rsid w:val="00D12575"/>
    <w:rsid w:val="00D12E75"/>
    <w:rsid w:val="00D153CB"/>
    <w:rsid w:val="00D15917"/>
    <w:rsid w:val="00D20C23"/>
    <w:rsid w:val="00D334C4"/>
    <w:rsid w:val="00D3670F"/>
    <w:rsid w:val="00D37B02"/>
    <w:rsid w:val="00D42987"/>
    <w:rsid w:val="00D464D8"/>
    <w:rsid w:val="00D54A2D"/>
    <w:rsid w:val="00D55BE8"/>
    <w:rsid w:val="00D6058E"/>
    <w:rsid w:val="00D615F3"/>
    <w:rsid w:val="00D61EE9"/>
    <w:rsid w:val="00D6292E"/>
    <w:rsid w:val="00D72D2A"/>
    <w:rsid w:val="00D80FB5"/>
    <w:rsid w:val="00D84722"/>
    <w:rsid w:val="00D849A1"/>
    <w:rsid w:val="00D86E64"/>
    <w:rsid w:val="00D87FC1"/>
    <w:rsid w:val="00DA561D"/>
    <w:rsid w:val="00DA6EB7"/>
    <w:rsid w:val="00DB3428"/>
    <w:rsid w:val="00DB5F8A"/>
    <w:rsid w:val="00DB641D"/>
    <w:rsid w:val="00DD46D4"/>
    <w:rsid w:val="00DD5C0B"/>
    <w:rsid w:val="00DE2E56"/>
    <w:rsid w:val="00DE486D"/>
    <w:rsid w:val="00DE4DB5"/>
    <w:rsid w:val="00DE5808"/>
    <w:rsid w:val="00DE5CDE"/>
    <w:rsid w:val="00DF2350"/>
    <w:rsid w:val="00DF5650"/>
    <w:rsid w:val="00DF7192"/>
    <w:rsid w:val="00E00766"/>
    <w:rsid w:val="00E00CCB"/>
    <w:rsid w:val="00E07B80"/>
    <w:rsid w:val="00E10416"/>
    <w:rsid w:val="00E17679"/>
    <w:rsid w:val="00E17B46"/>
    <w:rsid w:val="00E21ECB"/>
    <w:rsid w:val="00E22B4C"/>
    <w:rsid w:val="00E315E8"/>
    <w:rsid w:val="00E3448A"/>
    <w:rsid w:val="00E376DD"/>
    <w:rsid w:val="00E42A31"/>
    <w:rsid w:val="00E43E30"/>
    <w:rsid w:val="00E47017"/>
    <w:rsid w:val="00E50F8F"/>
    <w:rsid w:val="00E536AB"/>
    <w:rsid w:val="00E54B17"/>
    <w:rsid w:val="00E56AF6"/>
    <w:rsid w:val="00E65A3F"/>
    <w:rsid w:val="00E67F4C"/>
    <w:rsid w:val="00E80838"/>
    <w:rsid w:val="00E81507"/>
    <w:rsid w:val="00E84E02"/>
    <w:rsid w:val="00E8777E"/>
    <w:rsid w:val="00E878DA"/>
    <w:rsid w:val="00E909A9"/>
    <w:rsid w:val="00E934D1"/>
    <w:rsid w:val="00E93F74"/>
    <w:rsid w:val="00E95834"/>
    <w:rsid w:val="00EA4933"/>
    <w:rsid w:val="00EA76D7"/>
    <w:rsid w:val="00EA7B2A"/>
    <w:rsid w:val="00EC0BAC"/>
    <w:rsid w:val="00EC14C7"/>
    <w:rsid w:val="00EC65D8"/>
    <w:rsid w:val="00ED050C"/>
    <w:rsid w:val="00EE3346"/>
    <w:rsid w:val="00EE5B9C"/>
    <w:rsid w:val="00EF0B3A"/>
    <w:rsid w:val="00EF0C04"/>
    <w:rsid w:val="00EF2D01"/>
    <w:rsid w:val="00F00132"/>
    <w:rsid w:val="00F01545"/>
    <w:rsid w:val="00F068A3"/>
    <w:rsid w:val="00F12E11"/>
    <w:rsid w:val="00F13D0A"/>
    <w:rsid w:val="00F152B5"/>
    <w:rsid w:val="00F17453"/>
    <w:rsid w:val="00F2000B"/>
    <w:rsid w:val="00F20053"/>
    <w:rsid w:val="00F32341"/>
    <w:rsid w:val="00F34282"/>
    <w:rsid w:val="00F4323B"/>
    <w:rsid w:val="00F44577"/>
    <w:rsid w:val="00F57C8E"/>
    <w:rsid w:val="00F61E74"/>
    <w:rsid w:val="00F6242D"/>
    <w:rsid w:val="00F73639"/>
    <w:rsid w:val="00F73C6D"/>
    <w:rsid w:val="00F945D5"/>
    <w:rsid w:val="00F9588C"/>
    <w:rsid w:val="00F97FE9"/>
    <w:rsid w:val="00FA0CBB"/>
    <w:rsid w:val="00FB0B78"/>
    <w:rsid w:val="00FB624F"/>
    <w:rsid w:val="00FC45D1"/>
    <w:rsid w:val="00FC5EDD"/>
    <w:rsid w:val="00FD4914"/>
    <w:rsid w:val="00FD570E"/>
    <w:rsid w:val="00FD7D82"/>
    <w:rsid w:val="00FE2CC0"/>
    <w:rsid w:val="00FE53CE"/>
    <w:rsid w:val="00FE581D"/>
    <w:rsid w:val="00FF1EFF"/>
    <w:rsid w:val="00FF4A62"/>
    <w:rsid w:val="00FF4F2E"/>
    <w:rsid w:val="00FF6ABB"/>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315"/>
    <w:rPr>
      <w:sz w:val="20"/>
      <w:szCs w:val="20"/>
    </w:rPr>
  </w:style>
  <w:style w:type="paragraph" w:styleId="Heading1">
    <w:name w:val="heading 1"/>
    <w:basedOn w:val="Normal"/>
    <w:next w:val="Normal"/>
    <w:link w:val="Heading1Char"/>
    <w:uiPriority w:val="99"/>
    <w:qFormat/>
    <w:rsid w:val="004A5315"/>
    <w:pPr>
      <w:keepNext/>
      <w:spacing w:before="60"/>
      <w:ind w:left="1134" w:hanging="1134"/>
      <w:jc w:val="both"/>
      <w:outlineLvl w:val="0"/>
    </w:pPr>
    <w:rPr>
      <w:rFonts w:ascii="H-Times New Roman" w:hAnsi="H-Times New Roman" w:cs="H-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45D1"/>
    <w:rPr>
      <w:rFonts w:ascii="Cambria" w:hAnsi="Cambria" w:cs="Cambria"/>
      <w:b/>
      <w:bCs/>
      <w:kern w:val="32"/>
      <w:sz w:val="32"/>
      <w:szCs w:val="32"/>
    </w:rPr>
  </w:style>
  <w:style w:type="paragraph" w:styleId="Title">
    <w:name w:val="Title"/>
    <w:basedOn w:val="Normal"/>
    <w:link w:val="TitleChar"/>
    <w:uiPriority w:val="99"/>
    <w:qFormat/>
    <w:rsid w:val="004A5315"/>
    <w:pPr>
      <w:spacing w:before="480" w:after="240"/>
      <w:jc w:val="center"/>
    </w:pPr>
    <w:rPr>
      <w:rFonts w:ascii="Verdana" w:hAnsi="Verdana" w:cs="Verdana"/>
      <w:sz w:val="28"/>
      <w:szCs w:val="28"/>
    </w:rPr>
  </w:style>
  <w:style w:type="character" w:customStyle="1" w:styleId="TitleChar">
    <w:name w:val="Title Char"/>
    <w:basedOn w:val="DefaultParagraphFont"/>
    <w:link w:val="Title"/>
    <w:uiPriority w:val="99"/>
    <w:locked/>
    <w:rsid w:val="00FC45D1"/>
    <w:rPr>
      <w:rFonts w:ascii="Cambria" w:hAnsi="Cambria" w:cs="Cambria"/>
      <w:b/>
      <w:bCs/>
      <w:kern w:val="28"/>
      <w:sz w:val="32"/>
      <w:szCs w:val="32"/>
    </w:rPr>
  </w:style>
  <w:style w:type="paragraph" w:styleId="Header">
    <w:name w:val="header"/>
    <w:basedOn w:val="Normal"/>
    <w:link w:val="HeaderChar"/>
    <w:uiPriority w:val="99"/>
    <w:rsid w:val="004A5315"/>
    <w:pPr>
      <w:tabs>
        <w:tab w:val="center" w:pos="4536"/>
        <w:tab w:val="right" w:pos="9072"/>
      </w:tabs>
    </w:pPr>
  </w:style>
  <w:style w:type="character" w:customStyle="1" w:styleId="HeaderChar">
    <w:name w:val="Header Char"/>
    <w:basedOn w:val="DefaultParagraphFont"/>
    <w:link w:val="Header"/>
    <w:uiPriority w:val="99"/>
    <w:semiHidden/>
    <w:locked/>
    <w:rsid w:val="00FC45D1"/>
    <w:rPr>
      <w:sz w:val="20"/>
      <w:szCs w:val="20"/>
    </w:rPr>
  </w:style>
  <w:style w:type="paragraph" w:styleId="Footer">
    <w:name w:val="footer"/>
    <w:basedOn w:val="Normal"/>
    <w:link w:val="FooterChar"/>
    <w:uiPriority w:val="99"/>
    <w:rsid w:val="004A5315"/>
    <w:pPr>
      <w:tabs>
        <w:tab w:val="center" w:pos="4536"/>
        <w:tab w:val="right" w:pos="9072"/>
      </w:tabs>
    </w:pPr>
  </w:style>
  <w:style w:type="character" w:customStyle="1" w:styleId="FooterChar">
    <w:name w:val="Footer Char"/>
    <w:basedOn w:val="DefaultParagraphFont"/>
    <w:link w:val="Footer"/>
    <w:uiPriority w:val="99"/>
    <w:semiHidden/>
    <w:locked/>
    <w:rsid w:val="00FC45D1"/>
    <w:rPr>
      <w:sz w:val="20"/>
      <w:szCs w:val="20"/>
    </w:rPr>
  </w:style>
  <w:style w:type="character" w:styleId="PageNumber">
    <w:name w:val="page number"/>
    <w:basedOn w:val="DefaultParagraphFont"/>
    <w:uiPriority w:val="99"/>
    <w:rsid w:val="004A5315"/>
  </w:style>
  <w:style w:type="paragraph" w:styleId="Caption">
    <w:name w:val="caption"/>
    <w:basedOn w:val="Normal"/>
    <w:next w:val="Normal"/>
    <w:uiPriority w:val="99"/>
    <w:qFormat/>
    <w:rsid w:val="004A5315"/>
    <w:pPr>
      <w:spacing w:before="480" w:after="240"/>
      <w:jc w:val="center"/>
    </w:pPr>
    <w:rPr>
      <w:rFonts w:ascii="Tahoma" w:hAnsi="Tahoma" w:cs="Tahoma"/>
      <w:sz w:val="24"/>
      <w:szCs w:val="24"/>
    </w:rPr>
  </w:style>
  <w:style w:type="paragraph" w:styleId="BodyTextIndent">
    <w:name w:val="Body Text Indent"/>
    <w:aliases w:val="Char,Char Char Char Char Char,Char Char Char Char,Char Char Char Char Char Char Char Char Char Char Char,Char Char Char Char Char Char Char Char Char"/>
    <w:basedOn w:val="Normal"/>
    <w:link w:val="BodyTextIndentChar"/>
    <w:uiPriority w:val="99"/>
    <w:rsid w:val="004A5315"/>
    <w:pPr>
      <w:tabs>
        <w:tab w:val="left" w:pos="1701"/>
      </w:tabs>
      <w:spacing w:before="60"/>
      <w:ind w:left="204"/>
      <w:jc w:val="both"/>
    </w:pPr>
    <w:rPr>
      <w:rFonts w:ascii="Tahoma" w:hAnsi="Tahoma" w:cs="Tahoma"/>
    </w:rPr>
  </w:style>
  <w:style w:type="character" w:customStyle="1" w:styleId="BodyTextIndentChar">
    <w:name w:val="Body Text Indent Char"/>
    <w:aliases w:val="Char Char,Char Char Char Char Char Char,Char Char Char Char Char1,Char Char Char Char Char Char Char Char Char Char Char Char,Char Char Char Char Char Char Char Char Char Char"/>
    <w:basedOn w:val="DefaultParagraphFont"/>
    <w:link w:val="BodyTextIndent"/>
    <w:uiPriority w:val="99"/>
    <w:semiHidden/>
    <w:locked/>
    <w:rsid w:val="00FC45D1"/>
    <w:rPr>
      <w:sz w:val="20"/>
      <w:szCs w:val="20"/>
    </w:rPr>
  </w:style>
  <w:style w:type="paragraph" w:styleId="BodyTextIndent2">
    <w:name w:val="Body Text Indent 2"/>
    <w:basedOn w:val="Normal"/>
    <w:link w:val="BodyTextIndent2Char"/>
    <w:uiPriority w:val="99"/>
    <w:rsid w:val="004A5315"/>
    <w:pPr>
      <w:ind w:left="142"/>
      <w:jc w:val="both"/>
    </w:pPr>
    <w:rPr>
      <w:rFonts w:ascii="Tahoma" w:hAnsi="Tahoma" w:cs="Tahoma"/>
    </w:rPr>
  </w:style>
  <w:style w:type="character" w:customStyle="1" w:styleId="BodyTextIndent2Char">
    <w:name w:val="Body Text Indent 2 Char"/>
    <w:basedOn w:val="DefaultParagraphFont"/>
    <w:link w:val="BodyTextIndent2"/>
    <w:uiPriority w:val="99"/>
    <w:semiHidden/>
    <w:locked/>
    <w:rsid w:val="00FC45D1"/>
    <w:rPr>
      <w:sz w:val="20"/>
      <w:szCs w:val="20"/>
    </w:rPr>
  </w:style>
  <w:style w:type="character" w:styleId="Hyperlink">
    <w:name w:val="Hyperlink"/>
    <w:basedOn w:val="DefaultParagraphFont"/>
    <w:uiPriority w:val="99"/>
    <w:rsid w:val="004A5315"/>
    <w:rPr>
      <w:color w:val="0000FF"/>
      <w:u w:val="single"/>
    </w:rPr>
  </w:style>
  <w:style w:type="character" w:styleId="FollowedHyperlink">
    <w:name w:val="FollowedHyperlink"/>
    <w:basedOn w:val="DefaultParagraphFont"/>
    <w:uiPriority w:val="99"/>
    <w:rsid w:val="004A5315"/>
    <w:rPr>
      <w:color w:val="800080"/>
      <w:u w:val="single"/>
    </w:rPr>
  </w:style>
  <w:style w:type="paragraph" w:styleId="BodyTextIndent3">
    <w:name w:val="Body Text Indent 3"/>
    <w:basedOn w:val="Normal"/>
    <w:link w:val="BodyTextIndent3Char"/>
    <w:uiPriority w:val="99"/>
    <w:rsid w:val="004A531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C45D1"/>
    <w:rPr>
      <w:sz w:val="16"/>
      <w:szCs w:val="16"/>
    </w:rPr>
  </w:style>
  <w:style w:type="paragraph" w:styleId="BalloonText">
    <w:name w:val="Balloon Text"/>
    <w:basedOn w:val="Normal"/>
    <w:link w:val="BalloonTextChar"/>
    <w:uiPriority w:val="99"/>
    <w:semiHidden/>
    <w:rsid w:val="004A53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45D1"/>
    <w:rPr>
      <w:sz w:val="2"/>
      <w:szCs w:val="2"/>
    </w:rPr>
  </w:style>
  <w:style w:type="paragraph" w:styleId="NormalWeb">
    <w:name w:val="Normal (Web)"/>
    <w:basedOn w:val="Normal"/>
    <w:uiPriority w:val="99"/>
    <w:rsid w:val="004A5315"/>
    <w:pPr>
      <w:spacing w:before="100" w:beforeAutospacing="1" w:after="100" w:afterAutospacing="1"/>
    </w:pPr>
    <w:rPr>
      <w:sz w:val="24"/>
      <w:szCs w:val="24"/>
    </w:rPr>
  </w:style>
  <w:style w:type="paragraph" w:styleId="BlockText">
    <w:name w:val="Block Text"/>
    <w:basedOn w:val="Normal"/>
    <w:uiPriority w:val="99"/>
    <w:rsid w:val="004A5315"/>
    <w:pPr>
      <w:tabs>
        <w:tab w:val="left" w:pos="1206"/>
        <w:tab w:val="left" w:pos="9050"/>
      </w:tabs>
      <w:ind w:left="970" w:right="170" w:hanging="567"/>
      <w:jc w:val="both"/>
    </w:pPr>
    <w:rPr>
      <w:rFonts w:ascii="Tahoma" w:hAnsi="Tahoma" w:cs="Tahoma"/>
    </w:rPr>
  </w:style>
  <w:style w:type="character" w:customStyle="1" w:styleId="SzvegtrzsbehzssalChar">
    <w:name w:val="Szövegtörzs behúzással Char"/>
    <w:aliases w:val="Char Char1"/>
    <w:basedOn w:val="DefaultParagraphFont"/>
    <w:uiPriority w:val="99"/>
    <w:rsid w:val="004A5315"/>
    <w:rPr>
      <w:rFonts w:ascii="Tahoma" w:hAnsi="Tahoma" w:cs="Tahoma"/>
      <w:snapToGrid w:val="0"/>
    </w:rPr>
  </w:style>
  <w:style w:type="paragraph" w:customStyle="1" w:styleId="Default">
    <w:name w:val="Default"/>
    <w:uiPriority w:val="99"/>
    <w:rsid w:val="004A5315"/>
    <w:pPr>
      <w:autoSpaceDE w:val="0"/>
      <w:autoSpaceDN w:val="0"/>
      <w:adjustRightInd w:val="0"/>
    </w:pPr>
    <w:rPr>
      <w:rFonts w:ascii="Arial" w:hAnsi="Arial" w:cs="Arial"/>
      <w:color w:val="000000"/>
      <w:sz w:val="24"/>
      <w:szCs w:val="24"/>
    </w:rPr>
  </w:style>
  <w:style w:type="paragraph" w:styleId="ListBullet3">
    <w:name w:val="List Bullet 3"/>
    <w:basedOn w:val="Normal"/>
    <w:autoRedefine/>
    <w:uiPriority w:val="99"/>
    <w:rsid w:val="004A5315"/>
    <w:pPr>
      <w:keepNext/>
      <w:ind w:left="204"/>
      <w:jc w:val="both"/>
    </w:pPr>
    <w:rPr>
      <w:rFonts w:ascii="Tahoma" w:hAnsi="Tahoma" w:cs="Tahoma"/>
    </w:rPr>
  </w:style>
  <w:style w:type="character" w:customStyle="1" w:styleId="lfejChar">
    <w:name w:val="Élőfej Char"/>
    <w:basedOn w:val="DefaultParagraphFont"/>
    <w:uiPriority w:val="99"/>
    <w:rsid w:val="004A5315"/>
  </w:style>
  <w:style w:type="character" w:customStyle="1" w:styleId="CmChar">
    <w:name w:val="Cím Char"/>
    <w:basedOn w:val="DefaultParagraphFont"/>
    <w:uiPriority w:val="99"/>
    <w:rsid w:val="004A5315"/>
    <w:rPr>
      <w:rFonts w:ascii="Verdana" w:hAnsi="Verdana" w:cs="Verdana"/>
      <w:snapToGrid w:val="0"/>
      <w:sz w:val="28"/>
      <w:szCs w:val="28"/>
    </w:rPr>
  </w:style>
  <w:style w:type="character" w:customStyle="1" w:styleId="Szvegtrzsbehzssal2Char">
    <w:name w:val="Szövegtörzs behúzással 2 Char"/>
    <w:basedOn w:val="DefaultParagraphFont"/>
    <w:uiPriority w:val="99"/>
    <w:rsid w:val="004A5315"/>
    <w:rPr>
      <w:rFonts w:ascii="Tahoma" w:hAnsi="Tahoma" w:cs="Tahoma"/>
      <w:snapToGrid w:val="0"/>
    </w:rPr>
  </w:style>
  <w:style w:type="character" w:styleId="FootnoteReference">
    <w:name w:val="footnote reference"/>
    <w:basedOn w:val="DefaultParagraphFont"/>
    <w:uiPriority w:val="99"/>
    <w:semiHidden/>
    <w:rsid w:val="00417B1B"/>
    <w:rPr>
      <w:vertAlign w:val="superscript"/>
    </w:rPr>
  </w:style>
  <w:style w:type="paragraph" w:styleId="ListParagraph">
    <w:name w:val="List Paragraph"/>
    <w:basedOn w:val="Normal"/>
    <w:uiPriority w:val="99"/>
    <w:qFormat/>
    <w:rsid w:val="00D20C23"/>
    <w:pPr>
      <w:ind w:left="720"/>
    </w:pPr>
  </w:style>
  <w:style w:type="paragraph" w:styleId="FootnoteText">
    <w:name w:val="footnote text"/>
    <w:basedOn w:val="Normal"/>
    <w:link w:val="FootnoteTextChar"/>
    <w:uiPriority w:val="99"/>
    <w:semiHidden/>
    <w:rsid w:val="004264D3"/>
  </w:style>
  <w:style w:type="character" w:customStyle="1" w:styleId="FootnoteTextChar">
    <w:name w:val="Footnote Text Char"/>
    <w:basedOn w:val="DefaultParagraphFont"/>
    <w:link w:val="FootnoteText"/>
    <w:uiPriority w:val="99"/>
    <w:locked/>
    <w:rsid w:val="004264D3"/>
  </w:style>
  <w:style w:type="table" w:styleId="TableGrid">
    <w:name w:val="Table Grid"/>
    <w:basedOn w:val="TableNormal"/>
    <w:uiPriority w:val="99"/>
    <w:locked/>
    <w:rsid w:val="004B37A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rsid w:val="00C879ED"/>
    <w:rPr>
      <w:color w:val="auto"/>
      <w:shd w:val="clear" w:color="auto" w:fill="auto"/>
    </w:rPr>
  </w:style>
</w:styles>
</file>

<file path=word/webSettings.xml><?xml version="1.0" encoding="utf-8"?>
<w:webSettings xmlns:r="http://schemas.openxmlformats.org/officeDocument/2006/relationships" xmlns:w="http://schemas.openxmlformats.org/wordprocessingml/2006/main">
  <w:divs>
    <w:div w:id="1676374350">
      <w:marLeft w:val="0"/>
      <w:marRight w:val="0"/>
      <w:marTop w:val="0"/>
      <w:marBottom w:val="0"/>
      <w:divBdr>
        <w:top w:val="none" w:sz="0" w:space="0" w:color="auto"/>
        <w:left w:val="none" w:sz="0" w:space="0" w:color="auto"/>
        <w:bottom w:val="none" w:sz="0" w:space="0" w:color="auto"/>
        <w:right w:val="none" w:sz="0" w:space="0" w:color="auto"/>
      </w:divBdr>
    </w:div>
    <w:div w:id="1676374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ironde.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irond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cha.europa.eu/hu/candidate-list-table"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9</Pages>
  <Words>3658</Words>
  <Characters>25242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BIZTONSÁGI ADATLAP</dc:title>
  <dc:subject/>
  <dc:creator>czklara</dc:creator>
  <cp:keywords/>
  <dc:description/>
  <cp:lastModifiedBy>Kurucz</cp:lastModifiedBy>
  <cp:revision>4</cp:revision>
  <cp:lastPrinted>2023-03-26T07:47:00Z</cp:lastPrinted>
  <dcterms:created xsi:type="dcterms:W3CDTF">2023-04-25T15:29:00Z</dcterms:created>
  <dcterms:modified xsi:type="dcterms:W3CDTF">2023-04-25T15:38:00Z</dcterms:modified>
</cp:coreProperties>
</file>