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95" w:rsidRPr="00747A04" w:rsidRDefault="009E4495"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9E4495" w:rsidRPr="00B82D10" w:rsidRDefault="009E4495"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9E4495" w:rsidRPr="00B82D10" w:rsidRDefault="009E449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9E4495" w:rsidRPr="00B82D10" w:rsidRDefault="009E4495"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TIS</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Pomegranate</w:t>
      </w:r>
    </w:p>
    <w:p w:rsidR="009E4495" w:rsidRPr="00B82D10" w:rsidRDefault="009E4495"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 liter, 500 ml</w:t>
      </w:r>
    </w:p>
    <w:p w:rsidR="009E4495" w:rsidRDefault="009E4495"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9E4495" w:rsidRPr="00B82D10" w:rsidRDefault="009E4495"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9E4495" w:rsidRPr="00B82D10" w:rsidRDefault="009E4495"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9E4495" w:rsidRPr="00B82D10" w:rsidRDefault="009E4495"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9E4495" w:rsidRPr="00B82D10" w:rsidRDefault="009E4495" w:rsidP="005C50EE">
      <w:pPr>
        <w:tabs>
          <w:tab w:val="left" w:pos="1985"/>
        </w:tabs>
        <w:ind w:left="426"/>
        <w:rPr>
          <w:rFonts w:ascii="Tahoma" w:hAnsi="Tahoma" w:cs="Tahoma"/>
        </w:rPr>
      </w:pPr>
      <w:r w:rsidRPr="00B82D10">
        <w:rPr>
          <w:rFonts w:ascii="Tahoma" w:hAnsi="Tahoma" w:cs="Tahoma"/>
        </w:rPr>
        <w:t>H-3333 Terpes, Petőfi út 2 – 4.</w:t>
      </w:r>
    </w:p>
    <w:p w:rsidR="009E4495" w:rsidRPr="00B82D10" w:rsidRDefault="009E4495" w:rsidP="005C50EE">
      <w:pPr>
        <w:tabs>
          <w:tab w:val="left" w:pos="1985"/>
        </w:tabs>
        <w:ind w:left="426"/>
        <w:rPr>
          <w:rFonts w:ascii="Tahoma" w:hAnsi="Tahoma" w:cs="Tahoma"/>
        </w:rPr>
      </w:pPr>
      <w:r w:rsidRPr="00B82D10">
        <w:rPr>
          <w:rFonts w:ascii="Tahoma" w:hAnsi="Tahoma" w:cs="Tahoma"/>
        </w:rPr>
        <w:t>Telefon: +36 36 561 310</w:t>
      </w:r>
    </w:p>
    <w:p w:rsidR="009E4495" w:rsidRPr="00B82D10" w:rsidRDefault="009E4495"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9E4495" w:rsidRPr="00B82D10" w:rsidRDefault="009E4495"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9E4495" w:rsidRPr="00B82D10" w:rsidRDefault="009E4495"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9E4495" w:rsidRPr="00B82D10" w:rsidRDefault="009E4495"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9E4495" w:rsidRPr="00B82D10" w:rsidRDefault="009E4495"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9E4495" w:rsidRPr="00B82D10" w:rsidRDefault="009E449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9E4495" w:rsidRPr="006E78A6" w:rsidRDefault="009E4495"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9E4495" w:rsidRPr="000B6119" w:rsidRDefault="009E4495" w:rsidP="00C31AEE">
      <w:pPr>
        <w:spacing w:before="60"/>
        <w:jc w:val="both"/>
        <w:rPr>
          <w:rFonts w:ascii="Tahoma" w:hAnsi="Tahoma" w:cs="Tahoma"/>
          <w:b/>
          <w:bCs/>
        </w:rPr>
      </w:pPr>
      <w:r w:rsidRPr="000B6119">
        <w:rPr>
          <w:rFonts w:ascii="Tahoma" w:hAnsi="Tahoma" w:cs="Tahoma"/>
          <w:b/>
          <w:bCs/>
        </w:rPr>
        <w:t>Osztályozása:</w:t>
      </w:r>
    </w:p>
    <w:p w:rsidR="009E4495" w:rsidRPr="006E78A6" w:rsidRDefault="009E4495"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9E4495" w:rsidRPr="006E78A6" w:rsidRDefault="009E4495"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9E4495" w:rsidRPr="006E78A6" w:rsidRDefault="009E4495"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9E4495" w:rsidRPr="006E78A6" w:rsidRDefault="009E4495" w:rsidP="006E78A6">
      <w:pPr>
        <w:spacing w:before="120"/>
        <w:rPr>
          <w:rFonts w:ascii="Tahoma" w:hAnsi="Tahoma" w:cs="Tahoma"/>
          <w:b/>
          <w:bCs/>
        </w:rPr>
      </w:pPr>
      <w:r w:rsidRPr="006E78A6">
        <w:rPr>
          <w:rFonts w:ascii="Tahoma" w:hAnsi="Tahoma" w:cs="Tahoma"/>
          <w:b/>
          <w:bCs/>
        </w:rPr>
        <w:t>2.2. Címkézési elemek</w:t>
      </w:r>
    </w:p>
    <w:p w:rsidR="009E4495" w:rsidRPr="006E78A6" w:rsidRDefault="009E4495"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9E4495" w:rsidRPr="006E78A6" w:rsidRDefault="009E4495"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9E4495" w:rsidRPr="00F60296" w:rsidRDefault="009E4495"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9E4495" w:rsidRPr="00B82D10" w:rsidRDefault="009E4495"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9E4495" w:rsidRPr="00B82D10" w:rsidRDefault="009E4495"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9E4495" w:rsidRDefault="009E4495"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9E4495" w:rsidRPr="00B82D10" w:rsidRDefault="009E4495"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9E4495" w:rsidRPr="000064AE" w:rsidRDefault="009E4495"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 Colorant (CI 16035)</w:t>
      </w:r>
      <w:r w:rsidRPr="000064AE">
        <w:rPr>
          <w:rFonts w:ascii="Tahoma" w:hAnsi="Tahoma" w:cs="Tahoma"/>
          <w:snapToGrid w:val="0"/>
        </w:rPr>
        <w:t xml:space="preserve">. </w:t>
      </w:r>
    </w:p>
    <w:p w:rsidR="009E4495" w:rsidRDefault="009E4495"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9E4495" w:rsidRPr="00B82D10" w:rsidRDefault="009E4495"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9E4495" w:rsidRPr="00B82D10" w:rsidRDefault="009E4495"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9E4495" w:rsidRPr="00B82D10" w:rsidRDefault="009E4495"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9E4495" w:rsidRPr="00B82D10" w:rsidRDefault="009E4495"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9E4495" w:rsidRPr="00B82D10" w:rsidRDefault="009E4495"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9E4495" w:rsidRPr="00B82D10" w:rsidRDefault="009E4495"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9E4495" w:rsidRPr="00B82D10">
        <w:trPr>
          <w:cantSplit/>
          <w:trHeight w:val="335"/>
          <w:jc w:val="center"/>
        </w:trPr>
        <w:tc>
          <w:tcPr>
            <w:tcW w:w="3966" w:type="dxa"/>
            <w:vAlign w:val="center"/>
          </w:tcPr>
          <w:p w:rsidR="009E4495" w:rsidRPr="00B82D10" w:rsidRDefault="009E4495"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9E4495" w:rsidRPr="00B82D10" w:rsidRDefault="009E4495"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9E4495" w:rsidRPr="00B82D10" w:rsidRDefault="009E4495"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9E4495" w:rsidRPr="00B82D10">
        <w:trPr>
          <w:cantSplit/>
          <w:trHeight w:val="335"/>
          <w:jc w:val="center"/>
        </w:trPr>
        <w:tc>
          <w:tcPr>
            <w:tcW w:w="3966" w:type="dxa"/>
            <w:vAlign w:val="center"/>
          </w:tcPr>
          <w:p w:rsidR="009E4495" w:rsidRPr="005C267D" w:rsidRDefault="009E4495"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9E4495" w:rsidRPr="00B82D10" w:rsidRDefault="009E4495"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9E4495" w:rsidRPr="00B82D10" w:rsidRDefault="009E4495"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9E4495" w:rsidRPr="00D373E5" w:rsidRDefault="009E4495"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9E4495" w:rsidRDefault="009E4495"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9E4495" w:rsidRPr="00B82D10" w:rsidRDefault="009E4495"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9E4495" w:rsidRPr="00B82D10">
        <w:trPr>
          <w:cantSplit/>
          <w:trHeight w:val="335"/>
          <w:jc w:val="center"/>
        </w:trPr>
        <w:tc>
          <w:tcPr>
            <w:tcW w:w="3966" w:type="dxa"/>
            <w:vAlign w:val="center"/>
          </w:tcPr>
          <w:p w:rsidR="009E4495" w:rsidRPr="00662397" w:rsidRDefault="009E4495"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9E4495" w:rsidRPr="00D373E5" w:rsidRDefault="009E4495"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9E4495" w:rsidRDefault="009E4495"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5</w:t>
            </w:r>
            <w:r w:rsidRPr="00D373E5">
              <w:rPr>
                <w:rFonts w:ascii="Tahoma" w:hAnsi="Tahoma" w:cs="Tahoma"/>
                <w:snapToGrid w:val="0"/>
                <w:sz w:val="18"/>
                <w:szCs w:val="18"/>
              </w:rPr>
              <w:t>%</w:t>
            </w:r>
          </w:p>
        </w:tc>
        <w:tc>
          <w:tcPr>
            <w:tcW w:w="3686" w:type="dxa"/>
            <w:vAlign w:val="center"/>
          </w:tcPr>
          <w:p w:rsidR="009E4495" w:rsidRDefault="009E4495"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9E4495" w:rsidRPr="00D373E5" w:rsidRDefault="009E4495"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9E4495" w:rsidRPr="001B2BD6" w:rsidRDefault="009E4495"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9E4495" w:rsidRPr="001B2BD6" w:rsidRDefault="009E4495"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9E4495" w:rsidRPr="00B33A4F" w:rsidRDefault="009E4495"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9E4495" w:rsidRPr="00B33A4F" w:rsidRDefault="009E4495"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9E4495" w:rsidRPr="00B33A4F" w:rsidRDefault="009E4495"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9E4495" w:rsidRPr="00B82D10" w:rsidRDefault="009E4495"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9E4495" w:rsidRDefault="009E4495"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9E4495" w:rsidRDefault="009E4495"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9E4495" w:rsidRPr="00554B90" w:rsidRDefault="009E4495"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9E4495" w:rsidRPr="00B82D10" w:rsidRDefault="009E4495"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9E4495" w:rsidRPr="00414BF0" w:rsidRDefault="009E4495"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9E4495" w:rsidRPr="004E532E" w:rsidRDefault="009E4495"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9E4495" w:rsidRPr="004E532E" w:rsidRDefault="009E4495"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9E4495" w:rsidRPr="00FF3DC2" w:rsidRDefault="009E4495"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9E4495" w:rsidRDefault="009E4495"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9E4495" w:rsidRPr="00B82D10" w:rsidRDefault="009E4495"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9E4495" w:rsidRPr="00B82D10" w:rsidRDefault="009E4495"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9E4495" w:rsidRPr="00B82D10" w:rsidRDefault="009E4495"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9E4495" w:rsidRPr="00414BF0" w:rsidRDefault="009E4495"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9E4495" w:rsidRPr="00B82D10" w:rsidRDefault="009E4495"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9E4495" w:rsidRPr="00B82D10" w:rsidRDefault="009E4495"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9E4495" w:rsidRPr="00B82D10" w:rsidRDefault="009E4495" w:rsidP="007B0828">
      <w:pPr>
        <w:jc w:val="both"/>
        <w:rPr>
          <w:rFonts w:ascii="Tahoma" w:hAnsi="Tahoma" w:cs="Tahoma"/>
          <w:snapToGrid w:val="0"/>
        </w:rPr>
      </w:pPr>
      <w:r w:rsidRPr="00B82D10">
        <w:rPr>
          <w:rFonts w:ascii="Tahoma" w:hAnsi="Tahoma" w:cs="Tahoma"/>
          <w:snapToGrid w:val="0"/>
        </w:rPr>
        <w:t>Hűtsük vízpermettel a tárolóedényzetet.</w:t>
      </w:r>
    </w:p>
    <w:p w:rsidR="009E4495" w:rsidRPr="00B82D10" w:rsidRDefault="009E449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9E4495" w:rsidRPr="00B82D10" w:rsidRDefault="009E4495"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9E4495" w:rsidRPr="00B82D10" w:rsidRDefault="009E4495"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9E4495" w:rsidRPr="00B82D10" w:rsidRDefault="009E4495"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9E4495" w:rsidRPr="00B82D10" w:rsidRDefault="009E4495"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9E4495" w:rsidRPr="00B82D10" w:rsidRDefault="009E4495"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9E4495" w:rsidRPr="00B82D10" w:rsidRDefault="009E4495"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9E4495" w:rsidRPr="00B82D10" w:rsidRDefault="009E4495"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9E4495" w:rsidRPr="00B82D10" w:rsidRDefault="009E4495"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9E4495" w:rsidRPr="00B82D10" w:rsidRDefault="009E4495"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9E4495" w:rsidRPr="00B82D10" w:rsidRDefault="009E4495"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9E4495" w:rsidRPr="00B82D10" w:rsidRDefault="009E4495"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9E4495" w:rsidRPr="00B82D10" w:rsidRDefault="009E4495"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9E4495" w:rsidRDefault="009E4495"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9E4495" w:rsidRDefault="009E4495"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9E4495" w:rsidRPr="00B82D10" w:rsidRDefault="009E4495"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9E4495" w:rsidRDefault="009E4495"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9E4495" w:rsidRPr="00B82D10" w:rsidRDefault="009E4495"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9E4495" w:rsidRPr="00EE75E1" w:rsidRDefault="009E4495" w:rsidP="005F65F7">
      <w:pPr>
        <w:jc w:val="both"/>
        <w:rPr>
          <w:rFonts w:ascii="Tahoma" w:hAnsi="Tahoma" w:cs="Tahoma"/>
          <w:b/>
          <w:bCs/>
          <w:snapToGrid w:val="0"/>
        </w:rPr>
      </w:pPr>
      <w:r w:rsidRPr="00EE75E1">
        <w:rPr>
          <w:rFonts w:ascii="Tahoma" w:hAnsi="Tahoma" w:cs="Tahoma"/>
          <w:b/>
          <w:bCs/>
          <w:snapToGrid w:val="0"/>
        </w:rPr>
        <w:t>8.1. Ellenőrzési paraméterek</w:t>
      </w:r>
    </w:p>
    <w:p w:rsidR="009E4495" w:rsidRPr="00EE75E1" w:rsidRDefault="009E4495"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9E4495" w:rsidRPr="00EE75E1" w:rsidRDefault="009E4495"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9E4495" w:rsidRPr="00EE75E1" w:rsidRDefault="009E4495"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9E4495" w:rsidRPr="00EE75E1" w:rsidRDefault="009E4495" w:rsidP="00EE75E1">
      <w:pPr>
        <w:numPr>
          <w:ilvl w:val="0"/>
          <w:numId w:val="22"/>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9E4495" w:rsidRPr="00EE75E1" w:rsidRDefault="009E4495" w:rsidP="00EE75E1">
      <w:pPr>
        <w:numPr>
          <w:ilvl w:val="0"/>
          <w:numId w:val="22"/>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9E4495" w:rsidRPr="00EE75E1" w:rsidRDefault="009E4495" w:rsidP="00EE75E1">
      <w:pPr>
        <w:spacing w:before="60"/>
        <w:jc w:val="both"/>
        <w:rPr>
          <w:rFonts w:ascii="Tahoma" w:hAnsi="Tahoma" w:cs="Tahoma"/>
          <w:snapToGrid w:val="0"/>
        </w:rPr>
      </w:pPr>
      <w:r w:rsidRPr="00EE75E1">
        <w:rPr>
          <w:rFonts w:ascii="Tahoma" w:hAnsi="Tahoma" w:cs="Tahoma"/>
          <w:b/>
          <w:bCs/>
          <w:snapToGrid w:val="0"/>
        </w:rPr>
        <w:t>Higiéniai intézkedések</w:t>
      </w:r>
    </w:p>
    <w:p w:rsidR="009E4495" w:rsidRPr="00EE75E1" w:rsidRDefault="009E4495" w:rsidP="00EE75E1">
      <w:pPr>
        <w:numPr>
          <w:ilvl w:val="0"/>
          <w:numId w:val="22"/>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9E4495" w:rsidRPr="00EE75E1" w:rsidRDefault="009E4495" w:rsidP="00EE75E1">
      <w:pPr>
        <w:numPr>
          <w:ilvl w:val="0"/>
          <w:numId w:val="22"/>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9E4495" w:rsidRPr="00EE75E1" w:rsidRDefault="009E4495"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9E4495" w:rsidRPr="00EE75E1" w:rsidRDefault="009E4495" w:rsidP="00DE2BB3">
      <w:pPr>
        <w:numPr>
          <w:ilvl w:val="0"/>
          <w:numId w:val="22"/>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9E4495" w:rsidRPr="00D57388" w:rsidRDefault="009E4495" w:rsidP="00E44AB5">
      <w:pPr>
        <w:pStyle w:val="BodyTextIndent"/>
        <w:numPr>
          <w:ilvl w:val="0"/>
          <w:numId w:val="22"/>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9E4495" w:rsidRPr="00D57388" w:rsidRDefault="009E4495"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9E4495" w:rsidRDefault="009E4495" w:rsidP="00E44AB5">
      <w:pPr>
        <w:numPr>
          <w:ilvl w:val="0"/>
          <w:numId w:val="22"/>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9E4495" w:rsidRPr="00850938" w:rsidRDefault="009E4495"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9E4495" w:rsidRPr="00EE75E1" w:rsidRDefault="009E4495"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9E4495" w:rsidRPr="00B82D10" w:rsidRDefault="009E4495"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9E4495" w:rsidRPr="00B82D10" w:rsidRDefault="009E4495"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piros</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9E4495" w:rsidRPr="00B82D10" w:rsidRDefault="009E4495"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9E4495" w:rsidRPr="00B82D10" w:rsidRDefault="009E4495"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9E4495" w:rsidRDefault="009E4495"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9E4495" w:rsidRDefault="009E4495"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9E4495" w:rsidRPr="00B82D10" w:rsidRDefault="009E4495"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9E4495" w:rsidRDefault="009E4495"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9E4495" w:rsidRPr="00B82D10" w:rsidRDefault="009E4495"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9E4495" w:rsidRDefault="009E4495"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9E4495" w:rsidRPr="00B82D10" w:rsidRDefault="009E4495"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9E4495" w:rsidRPr="00B82D10" w:rsidRDefault="009E4495"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9E4495" w:rsidRPr="00B82D10" w:rsidRDefault="009E4495"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9E4495" w:rsidRDefault="009E4495"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E4495" w:rsidRDefault="009E4495"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9E4495" w:rsidRPr="00B82D10" w:rsidRDefault="009E4495"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9E4495" w:rsidRPr="00B82D10" w:rsidRDefault="009E4495"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9E4495" w:rsidRPr="00B82D10" w:rsidRDefault="009E4495"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9E4495" w:rsidRPr="00B82D10" w:rsidRDefault="009E4495"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9E4495" w:rsidRPr="00B82D10" w:rsidRDefault="009E4495"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9E4495" w:rsidRPr="00B82D10" w:rsidRDefault="009E4495"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9E4495" w:rsidRPr="00B82D10" w:rsidRDefault="009E4495"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9E4495" w:rsidRPr="00E21831" w:rsidRDefault="009E4495"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9E4495" w:rsidRPr="00E21831" w:rsidRDefault="009E4495"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9E4495" w:rsidRPr="00E21831" w:rsidRDefault="009E4495"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9E4495" w:rsidRPr="00E21831" w:rsidRDefault="009E4495"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9E4495" w:rsidRPr="00E21831" w:rsidRDefault="009E4495"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9E4495" w:rsidRDefault="009E4495"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9E4495" w:rsidRPr="00B82D10" w:rsidRDefault="009E4495"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9E4495" w:rsidRPr="00B82D10" w:rsidRDefault="009E4495"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9E4495" w:rsidRPr="00E21831" w:rsidRDefault="009E4495"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9E4495" w:rsidRPr="00E21831" w:rsidRDefault="009E4495"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5%.</w:t>
      </w:r>
    </w:p>
    <w:p w:rsidR="009E4495" w:rsidRPr="00E44AB5" w:rsidRDefault="009E4495"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w:t>
      </w:r>
      <w:r>
        <w:rPr>
          <w:rFonts w:ascii="Tahoma" w:hAnsi="Tahoma" w:cs="Tahoma"/>
        </w:rPr>
        <w:t>ők koncentrációja kisebb mint 5</w:t>
      </w:r>
      <w:r w:rsidRPr="00E44AB5">
        <w:rPr>
          <w:rFonts w:ascii="Tahoma" w:hAnsi="Tahoma" w:cs="Tahoma"/>
        </w:rPr>
        <w:t xml:space="preserve">%,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9E4495" w:rsidRPr="00E21831" w:rsidRDefault="009E4495"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9E4495" w:rsidRPr="00E608EB" w:rsidRDefault="009E4495"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9E4495" w:rsidRPr="00E608EB" w:rsidRDefault="009E4495" w:rsidP="00E21831">
      <w:pPr>
        <w:pStyle w:val="BodyTextIndent"/>
        <w:spacing w:before="40"/>
        <w:ind w:left="0"/>
      </w:pPr>
      <w:r w:rsidRPr="00E608EB">
        <w:rPr>
          <w:b/>
          <w:bCs/>
        </w:rPr>
        <w:t>Csírasejt-mutagenitás:</w:t>
      </w:r>
      <w:r w:rsidRPr="00E608EB">
        <w:t xml:space="preserve"> a termék nem tartalmaz mutagénként osztályozott összetevőt.</w:t>
      </w:r>
    </w:p>
    <w:p w:rsidR="009E4495" w:rsidRPr="00E608EB" w:rsidRDefault="009E4495"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9E4495" w:rsidRPr="00E21831" w:rsidRDefault="009E4495"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9E4495" w:rsidRPr="00E21831" w:rsidRDefault="009E4495"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9E4495" w:rsidRPr="00E21831" w:rsidRDefault="009E4495"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9E4495" w:rsidRPr="00B82D10" w:rsidRDefault="009E4495" w:rsidP="000A406B">
      <w:pPr>
        <w:pStyle w:val="BodyTextIndent"/>
        <w:spacing w:before="80"/>
        <w:ind w:left="0"/>
      </w:pPr>
      <w:r w:rsidRPr="00B82D10">
        <w:rPr>
          <w:b/>
          <w:bCs/>
        </w:rPr>
        <w:t>11.2. Egyéb veszélyekkel kapcsolatos információ:</w:t>
      </w:r>
      <w:r w:rsidRPr="00B82D10">
        <w:t xml:space="preserve"> nem áll rendelkezésre.</w:t>
      </w:r>
    </w:p>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9E4495" w:rsidRPr="00E608EB" w:rsidRDefault="009E4495"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9E4495" w:rsidRPr="000836BD" w:rsidRDefault="009E4495"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9E4495" w:rsidRPr="000836BD" w:rsidRDefault="009E4495"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9E4495" w:rsidRPr="00E608EB" w:rsidRDefault="009E4495"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9E4495" w:rsidRPr="00DF0949" w:rsidRDefault="009E4495"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9E4495" w:rsidRPr="00B82D10" w:rsidRDefault="009E4495"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9E4495" w:rsidRPr="00B82D10" w:rsidRDefault="009E4495"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9E4495" w:rsidRPr="00B82D10" w:rsidRDefault="009E4495"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9E4495" w:rsidRDefault="009E4495"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9E4495" w:rsidRPr="00B82D10" w:rsidRDefault="009E4495"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9E4495" w:rsidRPr="00B82D10" w:rsidRDefault="009E4495"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9E4495" w:rsidRPr="00B82D10" w:rsidRDefault="009E4495"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9E4495" w:rsidRPr="00B82D10" w:rsidRDefault="009E4495" w:rsidP="00E66BDF">
      <w:pPr>
        <w:pStyle w:val="BodyTextIndent"/>
        <w:ind w:left="0"/>
      </w:pPr>
      <w:r w:rsidRPr="00B82D10">
        <w:t>A csomagolási hulladékkal kapcsolatos hulladékgazdálkodási tevékenységet a 442/2012. (XII. 29.) Kormányrendelet szabályozza.</w:t>
      </w:r>
    </w:p>
    <w:p w:rsidR="009E4495" w:rsidRPr="00B82D10" w:rsidRDefault="009E4495"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9E4495" w:rsidRPr="00E608EB" w:rsidRDefault="009E4495"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9E4495" w:rsidRPr="00E608EB" w:rsidRDefault="009E4495"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9E4495" w:rsidRPr="00E608EB" w:rsidRDefault="009E4495"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9E4495" w:rsidRPr="00E608EB" w:rsidRDefault="009E4495"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9E4495" w:rsidRPr="00E608EB" w:rsidRDefault="009E4495"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9E4495" w:rsidRPr="00E608EB" w:rsidRDefault="009E4495"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9E4495" w:rsidRPr="00E608EB" w:rsidRDefault="009E4495"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9E4495" w:rsidRPr="00E608EB" w:rsidRDefault="009E4495"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9E4495" w:rsidRPr="00B82D10" w:rsidRDefault="009E4495" w:rsidP="00B26C47">
      <w:pPr>
        <w:pStyle w:val="BodyTextIndent"/>
        <w:ind w:left="0"/>
        <w:rPr>
          <w:b/>
          <w:bCs/>
        </w:rPr>
      </w:pPr>
      <w:r w:rsidRPr="00B82D10">
        <w:rPr>
          <w:b/>
          <w:bCs/>
        </w:rPr>
        <w:t>15.1. A keverékkel kapcsolatos biztonsági, egészségügyi és környezetvédelmi előírások/jogszabályok</w:t>
      </w:r>
    </w:p>
    <w:p w:rsidR="009E4495" w:rsidRPr="00B82D10" w:rsidRDefault="009E4495" w:rsidP="00B72CE8">
      <w:pPr>
        <w:pStyle w:val="BodyTextIndent"/>
        <w:widowControl w:val="0"/>
        <w:spacing w:before="40"/>
        <w:ind w:left="0"/>
      </w:pPr>
      <w:r w:rsidRPr="00B82D10">
        <w:t>A termék nem tartalmaz különös aggodalomra okot adó (SVHC) anyagot.</w:t>
      </w:r>
    </w:p>
    <w:p w:rsidR="009E4495" w:rsidRPr="00B82D10" w:rsidRDefault="009E4495" w:rsidP="00D369CD">
      <w:pPr>
        <w:pStyle w:val="BodyTextIndent"/>
        <w:widowControl w:val="0"/>
        <w:spacing w:before="0"/>
        <w:ind w:left="0"/>
      </w:pPr>
      <w:r w:rsidRPr="00B82D10">
        <w:t>A termék nem tartalmaz a REACH XIV. és XVII. mellékletében listázott anyagot.</w:t>
      </w:r>
    </w:p>
    <w:p w:rsidR="009E4495" w:rsidRPr="00B82D10" w:rsidRDefault="009E4495" w:rsidP="00D369CD">
      <w:pPr>
        <w:pStyle w:val="BodyTextIndent"/>
        <w:widowControl w:val="0"/>
        <w:spacing w:before="0"/>
        <w:ind w:left="0"/>
      </w:pPr>
      <w:r w:rsidRPr="00B82D10">
        <w:t>A termék nem tartalmaz ózonréteg károsító anyagot.</w:t>
      </w:r>
    </w:p>
    <w:p w:rsidR="009E4495" w:rsidRPr="00B82D10" w:rsidRDefault="009E4495"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9E4495" w:rsidRPr="00B82D10" w:rsidRDefault="009E4495" w:rsidP="007F3082">
      <w:pPr>
        <w:pStyle w:val="BodyTextIndent"/>
        <w:spacing w:before="0"/>
        <w:ind w:left="0"/>
      </w:pPr>
      <w:r w:rsidRPr="00B82D10">
        <w:t>Tisztítószer-rendelet: 648/2004/EK és módosításai</w:t>
      </w:r>
    </w:p>
    <w:p w:rsidR="009E4495" w:rsidRPr="00B82D10" w:rsidRDefault="009E4495" w:rsidP="00547B67">
      <w:pPr>
        <w:jc w:val="both"/>
        <w:rPr>
          <w:rFonts w:ascii="Tahoma" w:hAnsi="Tahoma" w:cs="Tahoma"/>
          <w:snapToGrid w:val="0"/>
        </w:rPr>
      </w:pPr>
      <w:r w:rsidRPr="00B82D10">
        <w:rPr>
          <w:rFonts w:ascii="Tahoma" w:hAnsi="Tahoma" w:cs="Tahoma"/>
          <w:snapToGrid w:val="0"/>
        </w:rPr>
        <w:t>REACH rendelet: 1907/2006/EK és módosításai</w:t>
      </w:r>
    </w:p>
    <w:p w:rsidR="009E4495" w:rsidRPr="00B82D10" w:rsidRDefault="009E4495"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9E4495" w:rsidRPr="0085784E" w:rsidRDefault="009E4495"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9E4495" w:rsidRPr="0085784E" w:rsidRDefault="009E4495"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9E4495" w:rsidRPr="0085784E" w:rsidRDefault="009E4495"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9E4495" w:rsidRPr="00B82D10" w:rsidRDefault="009E4495" w:rsidP="00784B89">
      <w:pPr>
        <w:pStyle w:val="BodyTextIndent"/>
        <w:keepNext/>
        <w:widowControl w:val="0"/>
        <w:spacing w:before="100"/>
        <w:ind w:left="0"/>
        <w:rPr>
          <w:b/>
          <w:bCs/>
        </w:rPr>
      </w:pPr>
      <w:r w:rsidRPr="00B82D10">
        <w:rPr>
          <w:b/>
          <w:bCs/>
        </w:rPr>
        <w:t>Vonatkozó nemzeti joganyagok</w:t>
      </w:r>
    </w:p>
    <w:p w:rsidR="009E4495" w:rsidRPr="00B82D10" w:rsidRDefault="009E4495"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9E4495" w:rsidRPr="00B82D10" w:rsidRDefault="009E4495" w:rsidP="00E66BDF">
      <w:pPr>
        <w:pStyle w:val="BodyTextIndent"/>
        <w:spacing w:before="0"/>
        <w:ind w:left="1701"/>
      </w:pPr>
      <w:r w:rsidRPr="00B82D10">
        <w:t>329/2012. (XI.16.) Korm. rendelet a mosó- és tisztítószerek forgalombahozatalának feltételeiről és az ellenőrzés rendjéről</w:t>
      </w:r>
    </w:p>
    <w:p w:rsidR="009E4495" w:rsidRPr="00B82D10" w:rsidRDefault="009E4495"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9E4495" w:rsidRPr="00B82D10" w:rsidRDefault="009E4495"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E4495" w:rsidRPr="00B82D10" w:rsidRDefault="009E4495"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9E4495" w:rsidRPr="00B82D10" w:rsidRDefault="009E4495"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9E4495" w:rsidRPr="00B82D10" w:rsidRDefault="009E4495"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9E4495" w:rsidRPr="00B82D10" w:rsidRDefault="009E4495"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9E4495" w:rsidRDefault="009E4495"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9E4495" w:rsidRPr="00B82D10" w:rsidRDefault="009E4495" w:rsidP="005D6C4F">
      <w:pPr>
        <w:pStyle w:val="BodyTextIndent"/>
        <w:spacing w:before="0"/>
        <w:ind w:left="0"/>
      </w:pPr>
      <w:r w:rsidRPr="00B82D10">
        <w:t>Az adatlap nem jelenti bármilyen jogi kötelezettség vagy felelősség vállalását a helytelen használatból adódó következményekért.</w:t>
      </w:r>
    </w:p>
    <w:p w:rsidR="009E4495" w:rsidRPr="007F3082" w:rsidRDefault="009E4495"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9E4495" w:rsidRPr="00B82D10" w:rsidRDefault="009E4495"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9E4495" w:rsidRPr="00B82D10" w:rsidRDefault="009E4495" w:rsidP="0071009B">
      <w:pPr>
        <w:pStyle w:val="BodyTextIndent"/>
        <w:widowControl w:val="0"/>
        <w:spacing w:before="80"/>
        <w:ind w:left="0"/>
      </w:pPr>
      <w:r w:rsidRPr="00B82D10">
        <w:t>A BIZTONSÁGI ADATLAP MINDIG LEGYEN ELÉRHETŐ A DOLGOZÓK SZÁMÁRA.</w:t>
      </w:r>
    </w:p>
    <w:p w:rsidR="009E4495" w:rsidRPr="00B82D10" w:rsidRDefault="009E4495"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9E4495" w:rsidRDefault="009E4495"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9E4495" w:rsidRPr="00CD64CE" w:rsidRDefault="009E4495"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9E4495" w:rsidRPr="00CD64CE" w:rsidRDefault="009E4495"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9E4495" w:rsidRDefault="009E4495"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9E4495" w:rsidRPr="00CD64CE" w:rsidRDefault="009E4495"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9E4495" w:rsidRPr="00CD64CE" w:rsidRDefault="009E4495"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9E4495" w:rsidRPr="00B82D10" w:rsidRDefault="009E4495"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9E4495" w:rsidRPr="00B82D10" w:rsidRDefault="009E4495"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9E4495" w:rsidRPr="00B82D10" w:rsidRDefault="009E4495"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9E4495" w:rsidRPr="00B82D10" w:rsidRDefault="009E4495"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9E4495" w:rsidRPr="00B82D10" w:rsidRDefault="009E4495"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9E4495" w:rsidRPr="00B82D10" w:rsidRDefault="009E4495"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9E4495" w:rsidRPr="00B82D10" w:rsidRDefault="009E4495"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9E4495" w:rsidRPr="00E8083F" w:rsidRDefault="009E4495"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9E4495" w:rsidRPr="00414D81" w:rsidRDefault="009E4495"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9E4495" w:rsidRPr="00B82D10" w:rsidRDefault="009E4495"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9E4495" w:rsidRPr="00B82D10" w:rsidRDefault="009E4495"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9E4495"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95" w:rsidRDefault="009E4495">
      <w:r>
        <w:separator/>
      </w:r>
    </w:p>
  </w:endnote>
  <w:endnote w:type="continuationSeparator" w:id="0">
    <w:p w:rsidR="009E4495" w:rsidRDefault="009E4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95" w:rsidRDefault="009E4495">
      <w:r>
        <w:separator/>
      </w:r>
    </w:p>
  </w:footnote>
  <w:footnote w:type="continuationSeparator" w:id="0">
    <w:p w:rsidR="009E4495" w:rsidRDefault="009E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495" w:rsidRDefault="009E449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pomegranate</w:t>
    </w:r>
    <w:r>
      <w:rPr>
        <w:rFonts w:ascii="Tahoma" w:hAnsi="Tahoma" w:cs="Tahoma"/>
        <w:noProof/>
        <w:sz w:val="14"/>
        <w:szCs w:val="14"/>
      </w:rPr>
      <w:tab/>
    </w:r>
  </w:p>
  <w:p w:rsidR="009E4495" w:rsidRDefault="009E449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9E4495" w:rsidRDefault="009E449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1"/>
  </w:num>
  <w:num w:numId="23">
    <w:abstractNumId w:val="7"/>
  </w:num>
  <w:num w:numId="24">
    <w:abstractNumId w:val="22"/>
  </w:num>
  <w:num w:numId="25">
    <w:abstractNumId w:val="20"/>
  </w:num>
  <w:num w:numId="26">
    <w:abstractNumId w:val="23"/>
  </w:num>
  <w:num w:numId="27">
    <w:abstractNumId w:val="18"/>
  </w:num>
  <w:num w:numId="28">
    <w:abstractNumId w:val="3"/>
  </w:num>
  <w:num w:numId="29">
    <w:abstractNumId w:val="12"/>
  </w:num>
  <w:num w:numId="30">
    <w:abstractNumId w:val="6"/>
  </w:num>
  <w:num w:numId="31">
    <w:abstractNumId w:val="2"/>
  </w:num>
  <w:num w:numId="32">
    <w:abstractNumId w:val="16"/>
  </w:num>
  <w:num w:numId="33">
    <w:abstractNumId w:val="8"/>
  </w:num>
  <w:num w:numId="34">
    <w:abstractNumId w:val="15"/>
  </w:num>
  <w:num w:numId="35">
    <w:abstractNumId w:val="4"/>
  </w:num>
  <w:num w:numId="36">
    <w:abstractNumId w:val="21"/>
  </w:num>
  <w:num w:numId="37">
    <w:abstractNumId w:val="9"/>
  </w:num>
  <w:num w:numId="38">
    <w:abstractNumId w:val="24"/>
  </w:num>
  <w:num w:numId="39">
    <w:abstractNumId w:val="14"/>
  </w:num>
  <w:num w:numId="40">
    <w:abstractNumId w:val="1"/>
  </w:num>
  <w:num w:numId="41">
    <w:abstractNumId w:val="19"/>
  </w:num>
  <w:num w:numId="42">
    <w:abstractNumId w:val="5"/>
  </w:num>
  <w:num w:numId="43">
    <w:abstractNumId w:val="10"/>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2583"/>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076E7"/>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67F77"/>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B7E74"/>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39A"/>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4E9C"/>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303"/>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1F4"/>
    <w:rsid w:val="007507A9"/>
    <w:rsid w:val="007577F0"/>
    <w:rsid w:val="0076309D"/>
    <w:rsid w:val="00763ACA"/>
    <w:rsid w:val="00764471"/>
    <w:rsid w:val="0076637C"/>
    <w:rsid w:val="00767B88"/>
    <w:rsid w:val="0077207F"/>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26A03"/>
    <w:rsid w:val="00830A55"/>
    <w:rsid w:val="008316F6"/>
    <w:rsid w:val="0083170B"/>
    <w:rsid w:val="0083206B"/>
    <w:rsid w:val="0083229A"/>
    <w:rsid w:val="00832E46"/>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508"/>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37360"/>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3016"/>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E4495"/>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A9F"/>
    <w:rsid w:val="00B93D1D"/>
    <w:rsid w:val="00B96918"/>
    <w:rsid w:val="00B9753B"/>
    <w:rsid w:val="00BA00E0"/>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1027"/>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2664</Words>
  <Characters>18383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2023-02-07T09:08:00Z</dcterms:created>
  <dcterms:modified xsi:type="dcterms:W3CDTF">2023-02-07T10:14:00Z</dcterms:modified>
</cp:coreProperties>
</file>